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9D45EF" w:rsidRPr="009D45EF" w14:paraId="58B76EE6" w14:textId="77777777" w:rsidTr="009D45E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9632"/>
            </w:tblGrid>
            <w:tr w:rsidR="009D45EF" w:rsidRPr="009D45EF" w14:paraId="21519B6E" w14:textId="77777777" w:rsidTr="009D45EF">
              <w:trPr>
                <w:tblCellSpacing w:w="0" w:type="dxa"/>
              </w:trPr>
              <w:tc>
                <w:tcPr>
                  <w:tcW w:w="0" w:type="auto"/>
                  <w:noWrap/>
                  <w:vAlign w:val="center"/>
                </w:tcPr>
                <w:p w14:paraId="2D9E1C96" w14:textId="77777777" w:rsidR="009D45EF" w:rsidRPr="009D45EF" w:rsidRDefault="009D45EF" w:rsidP="009D45EF">
                  <w:pPr>
                    <w:spacing w:after="0" w:line="240" w:lineRule="auto"/>
                    <w:rPr>
                      <w:rFonts w:ascii="Times New Roman" w:eastAsia="Times New Roman" w:hAnsi="Times New Roman" w:cs="Times New Roman"/>
                      <w:caps/>
                      <w:color w:val="000000"/>
                      <w:sz w:val="36"/>
                      <w:szCs w:val="36"/>
                      <w:lang w:eastAsia="lt-LT"/>
                    </w:rPr>
                  </w:pPr>
                </w:p>
              </w:tc>
              <w:tc>
                <w:tcPr>
                  <w:tcW w:w="5000" w:type="pct"/>
                  <w:vAlign w:val="center"/>
                </w:tcPr>
                <w:p w14:paraId="25BB6655" w14:textId="5DF44800" w:rsidR="009D45EF" w:rsidRPr="009D45EF" w:rsidRDefault="00264D81" w:rsidP="009D45EF">
                  <w:pPr>
                    <w:spacing w:after="0" w:line="240" w:lineRule="auto"/>
                    <w:rPr>
                      <w:rFonts w:ascii="Arial" w:eastAsia="Times New Roman" w:hAnsi="Arial" w:cs="Arial"/>
                      <w:color w:val="010101"/>
                      <w:sz w:val="18"/>
                      <w:szCs w:val="18"/>
                      <w:lang w:eastAsia="lt-LT"/>
                    </w:rPr>
                  </w:pPr>
                  <w:r>
                    <w:rPr>
                      <w:noProof/>
                      <w:lang w:eastAsia="lt-LT"/>
                    </w:rPr>
                    <w:drawing>
                      <wp:inline distT="0" distB="0" distL="0" distR="0" wp14:anchorId="7F7AFDA4" wp14:editId="40BB81FC">
                        <wp:extent cx="2219325" cy="1390777"/>
                        <wp:effectExtent l="0" t="0" r="0" b="0"/>
                        <wp:docPr id="2" name="Paveikslėlis 2" descr="https://www.klaipedos-r.lt/klaipedosr/m/m_article/wfiles/v_zenklas-2015-04-13-8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laipedos-r.lt/klaipedosr/m/m_article/wfiles/v_zenklas-2015-04-13-89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5343" cy="1394548"/>
                                </a:xfrm>
                                <a:prstGeom prst="rect">
                                  <a:avLst/>
                                </a:prstGeom>
                                <a:noFill/>
                                <a:ln>
                                  <a:noFill/>
                                </a:ln>
                              </pic:spPr>
                            </pic:pic>
                          </a:graphicData>
                        </a:graphic>
                      </wp:inline>
                    </w:drawing>
                  </w:r>
                </w:p>
              </w:tc>
            </w:tr>
          </w:tbl>
          <w:p w14:paraId="52C4888D" w14:textId="77777777" w:rsidR="009D45EF" w:rsidRPr="009D45EF" w:rsidRDefault="009D45EF" w:rsidP="009D45EF">
            <w:pPr>
              <w:spacing w:after="0" w:line="240" w:lineRule="auto"/>
              <w:rPr>
                <w:rFonts w:ascii="Arial" w:eastAsia="Times New Roman" w:hAnsi="Arial" w:cs="Arial"/>
                <w:color w:val="010101"/>
                <w:sz w:val="18"/>
                <w:szCs w:val="18"/>
                <w:lang w:eastAsia="lt-LT"/>
              </w:rPr>
            </w:pPr>
          </w:p>
        </w:tc>
      </w:tr>
      <w:tr w:rsidR="009D45EF" w:rsidRPr="009D45EF" w14:paraId="2A597F2A" w14:textId="77777777" w:rsidTr="009D45EF">
        <w:trPr>
          <w:tblCellSpacing w:w="0" w:type="dxa"/>
        </w:trPr>
        <w:tc>
          <w:tcPr>
            <w:tcW w:w="0" w:type="auto"/>
            <w:shd w:val="clear" w:color="auto" w:fill="FFFFFF"/>
            <w:tcMar>
              <w:top w:w="300" w:type="dxa"/>
              <w:left w:w="0" w:type="dxa"/>
              <w:bottom w:w="150" w:type="dxa"/>
              <w:right w:w="0" w:type="dxa"/>
            </w:tcMar>
            <w:vAlign w:val="center"/>
            <w:hideMark/>
          </w:tcPr>
          <w:p w14:paraId="10265A0E" w14:textId="77777777" w:rsidR="009D45EF" w:rsidRPr="00264D81" w:rsidRDefault="009D45EF" w:rsidP="009D45EF">
            <w:pPr>
              <w:spacing w:after="0" w:line="240" w:lineRule="auto"/>
              <w:rPr>
                <w:rFonts w:ascii="Times New Roman" w:eastAsia="Times New Roman" w:hAnsi="Times New Roman" w:cs="Times New Roman"/>
                <w:color w:val="33709F"/>
                <w:sz w:val="28"/>
                <w:szCs w:val="28"/>
                <w:lang w:eastAsia="lt-LT"/>
              </w:rPr>
            </w:pPr>
            <w:r w:rsidRPr="00264D81">
              <w:rPr>
                <w:rFonts w:ascii="Times New Roman" w:eastAsia="Times New Roman" w:hAnsi="Times New Roman" w:cs="Times New Roman"/>
                <w:sz w:val="28"/>
                <w:szCs w:val="28"/>
                <w:lang w:eastAsia="lt-LT"/>
              </w:rPr>
              <w:t>Turizmo informacinės infrastruktūros pritaikymas neįgaliesiems</w:t>
            </w:r>
          </w:p>
        </w:tc>
      </w:tr>
      <w:tr w:rsidR="009D45EF" w:rsidRPr="009D45EF" w14:paraId="582C8B0F" w14:textId="77777777" w:rsidTr="009D45EF">
        <w:trPr>
          <w:tblCellSpacing w:w="0" w:type="dxa"/>
        </w:trPr>
        <w:tc>
          <w:tcPr>
            <w:tcW w:w="0" w:type="auto"/>
            <w:shd w:val="clear" w:color="auto" w:fill="FFFFFF"/>
            <w:vAlign w:val="center"/>
            <w:hideMark/>
          </w:tcPr>
          <w:p w14:paraId="46702AF3" w14:textId="77777777" w:rsidR="009D45EF" w:rsidRPr="009D45EF" w:rsidRDefault="009D45EF" w:rsidP="009D45EF">
            <w:pPr>
              <w:spacing w:after="0" w:line="240" w:lineRule="auto"/>
              <w:rPr>
                <w:rFonts w:ascii="Arial" w:eastAsia="Times New Roman" w:hAnsi="Arial" w:cs="Arial"/>
                <w:color w:val="010101"/>
                <w:sz w:val="18"/>
                <w:szCs w:val="18"/>
                <w:lang w:eastAsia="lt-LT"/>
              </w:rPr>
            </w:pPr>
          </w:p>
        </w:tc>
      </w:tr>
      <w:tr w:rsidR="009D45EF" w:rsidRPr="009D45EF" w14:paraId="44CCA5A9" w14:textId="77777777" w:rsidTr="009D45EF">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9D45EF" w:rsidRPr="00264D81" w14:paraId="04574D37" w14:textId="77777777" w:rsidTr="00264D81">
              <w:trPr>
                <w:trHeight w:val="741"/>
                <w:tblCellSpacing w:w="0" w:type="dxa"/>
              </w:trPr>
              <w:tc>
                <w:tcPr>
                  <w:tcW w:w="0" w:type="auto"/>
                  <w:tcMar>
                    <w:top w:w="0" w:type="dxa"/>
                    <w:left w:w="0" w:type="dxa"/>
                    <w:bottom w:w="150" w:type="dxa"/>
                    <w:right w:w="0" w:type="dxa"/>
                  </w:tcMar>
                  <w:vAlign w:val="center"/>
                  <w:hideMark/>
                </w:tcPr>
                <w:p w14:paraId="3FDFB609" w14:textId="4F286AB1" w:rsidR="009D45EF" w:rsidRPr="00264D81" w:rsidRDefault="009D45EF" w:rsidP="009D45EF">
                  <w:pPr>
                    <w:spacing w:after="0" w:line="240" w:lineRule="auto"/>
                    <w:rPr>
                      <w:rFonts w:ascii="Arial" w:eastAsia="Times New Roman" w:hAnsi="Arial" w:cs="Arial"/>
                      <w:color w:val="000000"/>
                      <w:lang w:eastAsia="lt-LT"/>
                    </w:rPr>
                  </w:pPr>
                </w:p>
              </w:tc>
            </w:tr>
            <w:tr w:rsidR="009D45EF" w:rsidRPr="00264D81" w14:paraId="697806B3" w14:textId="77777777">
              <w:trPr>
                <w:tblCellSpacing w:w="0" w:type="dxa"/>
              </w:trPr>
              <w:tc>
                <w:tcPr>
                  <w:tcW w:w="0" w:type="auto"/>
                  <w:vAlign w:val="center"/>
                  <w:hideMark/>
                </w:tcPr>
                <w:p w14:paraId="2439F792" w14:textId="77777777" w:rsidR="009D45EF" w:rsidRPr="00264D81" w:rsidRDefault="009D45EF" w:rsidP="009D45EF">
                  <w:pPr>
                    <w:spacing w:before="100" w:beforeAutospacing="1" w:after="100" w:afterAutospacing="1" w:line="240" w:lineRule="auto"/>
                    <w:jc w:val="both"/>
                    <w:rPr>
                      <w:rFonts w:ascii="Arial" w:eastAsia="Times New Roman" w:hAnsi="Arial" w:cs="Arial"/>
                      <w:color w:val="010101"/>
                      <w:lang w:eastAsia="lt-LT"/>
                    </w:rPr>
                  </w:pPr>
                  <w:r w:rsidRPr="00264D81">
                    <w:rPr>
                      <w:rFonts w:ascii="Arial" w:eastAsia="Times New Roman" w:hAnsi="Arial" w:cs="Arial"/>
                      <w:color w:val="010101"/>
                      <w:lang w:eastAsia="lt-LT"/>
                    </w:rPr>
                    <w:t>Pietvakarinės Klaipėdos regiono dalies savivaldybės vykdo projektą „Turizmo informacinės infrastruktūros sukūrimas ir pritaikymas neįgaliųjų poreikiams pietvakarinėje Klaipėdos regiono dalyje“.</w:t>
                  </w:r>
                </w:p>
                <w:p w14:paraId="5EDB658B" w14:textId="77777777" w:rsidR="009D45EF" w:rsidRPr="00264D81" w:rsidRDefault="009D45EF" w:rsidP="009D45EF">
                  <w:pPr>
                    <w:spacing w:before="100" w:beforeAutospacing="1" w:after="100" w:afterAutospacing="1" w:line="240" w:lineRule="auto"/>
                    <w:jc w:val="both"/>
                    <w:rPr>
                      <w:rFonts w:ascii="Arial" w:eastAsia="Times New Roman" w:hAnsi="Arial" w:cs="Arial"/>
                      <w:color w:val="010101"/>
                      <w:lang w:eastAsia="lt-LT"/>
                    </w:rPr>
                  </w:pPr>
                  <w:r w:rsidRPr="00264D81">
                    <w:rPr>
                      <w:rFonts w:ascii="Arial" w:eastAsia="Times New Roman" w:hAnsi="Arial" w:cs="Arial"/>
                      <w:color w:val="010101"/>
                      <w:lang w:eastAsia="lt-LT"/>
                    </w:rPr>
                    <w:t>Klaipėdos regiono pietvakarinėje dalyje lankytinų vietų ženklinimo infrastruktūra nėra pakankamai gerai išvystyta ir pritaikyta neįgaliųjų poreikiams. Nors neįgalieji nėra didžioji turistų dalis, tačiau lankytinų vietų ženklinimo/informacijos infrastruktūra turi būti lengvai prieinama ir pritaikoma visiems žmonėms. Didelė dalis Klaipėdos regiono pietvakarinėje dalyje esančių informacinių stendų, informuojančių apie lankytinus objektus, yra nepatogūs naudotis žmonėms su judėjimo, regos ar intelektine negalia, trūksta tinkamos vaizdinės ar apčiuopiamos informacijos, nukreipiamųjų ženklų bei ženklų, nurodančių, jog kai kurios lankytinos vietos yra pritaikytos neįgaliųjų poreikiams.</w:t>
                  </w:r>
                </w:p>
                <w:p w14:paraId="21D3669B" w14:textId="77777777" w:rsidR="009D45EF" w:rsidRPr="00264D81" w:rsidRDefault="009D45EF" w:rsidP="009D45EF">
                  <w:pPr>
                    <w:spacing w:before="100" w:beforeAutospacing="1" w:after="100" w:afterAutospacing="1" w:line="240" w:lineRule="auto"/>
                    <w:jc w:val="both"/>
                    <w:rPr>
                      <w:rFonts w:ascii="Arial" w:eastAsia="Times New Roman" w:hAnsi="Arial" w:cs="Arial"/>
                      <w:color w:val="010101"/>
                      <w:lang w:eastAsia="lt-LT"/>
                    </w:rPr>
                  </w:pPr>
                  <w:r w:rsidRPr="00264D81">
                    <w:rPr>
                      <w:rFonts w:ascii="Arial" w:eastAsia="Times New Roman" w:hAnsi="Arial" w:cs="Arial"/>
                      <w:color w:val="010101"/>
                      <w:lang w:eastAsia="lt-LT"/>
                    </w:rPr>
                    <w:t>Klaipėdos rajono, Neringos, Klaipėdos miesto ir Šilutės rajono savivaldybių administracijos bendradarbiauja šiame projekte siekdamos sukurti vientisą, savivaldybes jungiančią turizmo ženklinimo infrastruktūros sistemą, kuri būtų pritaikyta neįgaliųjų poreikiams.</w:t>
                  </w:r>
                </w:p>
                <w:p w14:paraId="46140B5F" w14:textId="77777777" w:rsidR="009D45EF" w:rsidRPr="00264D81" w:rsidRDefault="009D45EF" w:rsidP="009D45EF">
                  <w:pPr>
                    <w:spacing w:before="100" w:beforeAutospacing="1" w:after="100" w:afterAutospacing="1" w:line="240" w:lineRule="auto"/>
                    <w:jc w:val="both"/>
                    <w:rPr>
                      <w:rFonts w:ascii="Arial" w:eastAsia="Times New Roman" w:hAnsi="Arial" w:cs="Arial"/>
                      <w:color w:val="010101"/>
                      <w:lang w:eastAsia="lt-LT"/>
                    </w:rPr>
                  </w:pPr>
                  <w:r w:rsidRPr="00264D81">
                    <w:rPr>
                      <w:rFonts w:ascii="Arial" w:eastAsia="Times New Roman" w:hAnsi="Arial" w:cs="Arial"/>
                      <w:color w:val="010101"/>
                      <w:lang w:eastAsia="lt-LT"/>
                    </w:rPr>
                    <w:t>Projekto tikslas –  sukurti bendrą turizmo ženklinimo infrastruktūros sistemą Klaipėdos regiono pietvakarinėje dalyje, kuri būtų pritaikyta neįgaliųjų poreikiams.</w:t>
                  </w:r>
                </w:p>
                <w:p w14:paraId="0A0504CC" w14:textId="77777777" w:rsidR="009D45EF" w:rsidRPr="00264D81" w:rsidRDefault="009D45EF" w:rsidP="009D45EF">
                  <w:pPr>
                    <w:spacing w:before="100" w:beforeAutospacing="1" w:after="100" w:afterAutospacing="1" w:line="240" w:lineRule="auto"/>
                    <w:jc w:val="both"/>
                    <w:rPr>
                      <w:rFonts w:ascii="Arial" w:eastAsia="Times New Roman" w:hAnsi="Arial" w:cs="Arial"/>
                      <w:color w:val="010101"/>
                      <w:lang w:eastAsia="lt-LT"/>
                    </w:rPr>
                  </w:pPr>
                  <w:r w:rsidRPr="00264D81">
                    <w:rPr>
                      <w:rFonts w:ascii="Arial" w:eastAsia="Times New Roman" w:hAnsi="Arial" w:cs="Arial"/>
                      <w:color w:val="010101"/>
                      <w:lang w:eastAsia="lt-LT"/>
                    </w:rPr>
                    <w:t xml:space="preserve">Tikslinė grupė – neįgalieji (žmonės su judėjimo ar regos negalia, </w:t>
                  </w:r>
                  <w:proofErr w:type="spellStart"/>
                  <w:r w:rsidRPr="00264D81">
                    <w:rPr>
                      <w:rFonts w:ascii="Arial" w:eastAsia="Times New Roman" w:hAnsi="Arial" w:cs="Arial"/>
                      <w:color w:val="010101"/>
                      <w:lang w:eastAsia="lt-LT"/>
                    </w:rPr>
                    <w:t>silpnaregyste</w:t>
                  </w:r>
                  <w:proofErr w:type="spellEnd"/>
                  <w:r w:rsidRPr="00264D81">
                    <w:rPr>
                      <w:rFonts w:ascii="Arial" w:eastAsia="Times New Roman" w:hAnsi="Arial" w:cs="Arial"/>
                      <w:color w:val="010101"/>
                      <w:lang w:eastAsia="lt-LT"/>
                    </w:rPr>
                    <w:t xml:space="preserve"> bei intelektiniais sutrikimais).</w:t>
                  </w:r>
                </w:p>
                <w:p w14:paraId="7D95ABF2" w14:textId="77777777" w:rsidR="009D45EF" w:rsidRPr="00264D81" w:rsidRDefault="009D45EF" w:rsidP="009D45EF">
                  <w:pPr>
                    <w:spacing w:before="100" w:beforeAutospacing="1" w:after="100" w:afterAutospacing="1" w:line="240" w:lineRule="auto"/>
                    <w:jc w:val="both"/>
                    <w:rPr>
                      <w:rFonts w:ascii="Arial" w:eastAsia="Times New Roman" w:hAnsi="Arial" w:cs="Arial"/>
                      <w:color w:val="010101"/>
                      <w:lang w:eastAsia="lt-LT"/>
                    </w:rPr>
                  </w:pPr>
                  <w:r w:rsidRPr="00264D81">
                    <w:rPr>
                      <w:rFonts w:ascii="Arial" w:eastAsia="Times New Roman" w:hAnsi="Arial" w:cs="Arial"/>
                      <w:color w:val="010101"/>
                      <w:lang w:eastAsia="lt-LT"/>
                    </w:rPr>
                    <w:t xml:space="preserve">Projekto metu planuojama įrengti tokius ženklinimo infrastruktūros objektus kaip bareljefines 3D plokštes, </w:t>
                  </w:r>
                  <w:proofErr w:type="spellStart"/>
                  <w:r w:rsidRPr="00264D81">
                    <w:rPr>
                      <w:rFonts w:ascii="Arial" w:eastAsia="Times New Roman" w:hAnsi="Arial" w:cs="Arial"/>
                      <w:color w:val="010101"/>
                      <w:lang w:eastAsia="lt-LT"/>
                    </w:rPr>
                    <w:t>taktilinius</w:t>
                  </w:r>
                  <w:proofErr w:type="spellEnd"/>
                  <w:r w:rsidRPr="00264D81">
                    <w:rPr>
                      <w:rFonts w:ascii="Arial" w:eastAsia="Times New Roman" w:hAnsi="Arial" w:cs="Arial"/>
                      <w:color w:val="010101"/>
                      <w:lang w:eastAsia="lt-LT"/>
                    </w:rPr>
                    <w:t xml:space="preserve"> žemėlapius, informacinius stendus Brailio raštu, tarptautinius ženklus, nurodančius judėjimo kryptį neįgaliesiems ir ženklus, nurodančius, jog infrastruktūra yra pritaikyta neįgaliųjų poreikiams. Visa tai yra reikalinga siekiant sukurti vientisą turizmo ženklinimo sistemą, kuri palengvintų neįgaliųjų lankytinų objektų pažinimo galimybes. Projektu siekiama įrengti 83 ženklinimo infrastruktūros objektus Klaipėdos regiono pietvakarinėje dalyje.</w:t>
                  </w:r>
                </w:p>
                <w:p w14:paraId="71F258B3" w14:textId="77777777" w:rsidR="009D45EF" w:rsidRPr="00264D81" w:rsidRDefault="009D45EF" w:rsidP="009D45EF">
                  <w:pPr>
                    <w:spacing w:before="100" w:beforeAutospacing="1" w:after="100" w:afterAutospacing="1" w:line="240" w:lineRule="auto"/>
                    <w:jc w:val="both"/>
                    <w:rPr>
                      <w:rFonts w:ascii="Arial" w:eastAsia="Times New Roman" w:hAnsi="Arial" w:cs="Arial"/>
                      <w:color w:val="010101"/>
                      <w:lang w:eastAsia="lt-LT"/>
                    </w:rPr>
                  </w:pPr>
                  <w:r w:rsidRPr="00264D81">
                    <w:rPr>
                      <w:rFonts w:ascii="Arial" w:eastAsia="Times New Roman" w:hAnsi="Arial" w:cs="Arial"/>
                      <w:color w:val="010101"/>
                      <w:lang w:eastAsia="lt-LT"/>
                    </w:rPr>
                    <w:t>Projekto biudžeto suma – 277 631,38 Eur</w:t>
                  </w:r>
                  <w:r w:rsidR="00F456AE" w:rsidRPr="00264D81">
                    <w:rPr>
                      <w:rFonts w:ascii="Arial" w:eastAsia="Times New Roman" w:hAnsi="Arial" w:cs="Arial"/>
                      <w:color w:val="010101"/>
                      <w:lang w:eastAsia="lt-LT"/>
                    </w:rPr>
                    <w:t xml:space="preserve"> p</w:t>
                  </w:r>
                  <w:r w:rsidRPr="00264D81">
                    <w:rPr>
                      <w:rFonts w:ascii="Arial" w:eastAsia="Times New Roman" w:hAnsi="Arial" w:cs="Arial"/>
                      <w:color w:val="010101"/>
                      <w:lang w:eastAsia="lt-LT"/>
                    </w:rPr>
                    <w:t xml:space="preserve">agal Europos Sąjungos fondų investicijų veiksmų programos 5 prioriteto „Aplinkosauga, gamtos išteklių darnus naudojimas ir prisitaikymas prie klimato kaitos“ įgyvendinimo priemonę Nr. 05.4.1-LVPA-R-821 „Savivaldybes jungiančių turizmo trasų ir turizmo maršrutų informacinės infrastruktūros plėtra“. Šio projekto įgyvendinimui yra skirtos Europos Sąjungos struktūrinių fondų ir Lietuvos Respublikos valstybės biudžeto lėšos. </w:t>
                  </w:r>
                </w:p>
                <w:p w14:paraId="7941B98B" w14:textId="77777777" w:rsidR="009D45EF" w:rsidRPr="00264D81" w:rsidRDefault="009D45EF" w:rsidP="009D45EF">
                  <w:pPr>
                    <w:spacing w:before="100" w:beforeAutospacing="1" w:after="100" w:afterAutospacing="1" w:line="240" w:lineRule="auto"/>
                    <w:jc w:val="both"/>
                    <w:rPr>
                      <w:rFonts w:ascii="Arial" w:eastAsia="Times New Roman" w:hAnsi="Arial" w:cs="Arial"/>
                      <w:color w:val="010101"/>
                      <w:lang w:eastAsia="lt-LT"/>
                    </w:rPr>
                  </w:pPr>
                  <w:r w:rsidRPr="00264D81">
                    <w:rPr>
                      <w:rFonts w:ascii="Arial" w:eastAsia="Times New Roman" w:hAnsi="Arial" w:cs="Arial"/>
                      <w:color w:val="010101"/>
                      <w:lang w:eastAsia="lt-LT"/>
                    </w:rPr>
                    <w:t>Šiuo projektu yra siekiama sukurti lygias galimybes žmonėms su negalia praktiškai ir teoriškai pažinti ir susipažinti su lankytinais objektais.</w:t>
                  </w:r>
                </w:p>
              </w:tc>
            </w:tr>
          </w:tbl>
          <w:p w14:paraId="3CA5EEF3" w14:textId="77777777" w:rsidR="009D45EF" w:rsidRPr="009D45EF" w:rsidRDefault="009D45EF" w:rsidP="009D45EF">
            <w:pPr>
              <w:spacing w:after="0" w:line="240" w:lineRule="auto"/>
              <w:rPr>
                <w:rFonts w:ascii="Arial" w:eastAsia="Times New Roman" w:hAnsi="Arial" w:cs="Arial"/>
                <w:color w:val="010101"/>
                <w:sz w:val="18"/>
                <w:szCs w:val="18"/>
                <w:lang w:eastAsia="lt-LT"/>
              </w:rPr>
            </w:pPr>
          </w:p>
        </w:tc>
      </w:tr>
    </w:tbl>
    <w:p w14:paraId="79FC25DF" w14:textId="77777777" w:rsidR="00BB4E32" w:rsidRDefault="00BB4E32"/>
    <w:sectPr w:rsidR="00BB4E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EF"/>
    <w:rsid w:val="00180F01"/>
    <w:rsid w:val="00264D81"/>
    <w:rsid w:val="009D45EF"/>
    <w:rsid w:val="00BB4E32"/>
    <w:rsid w:val="00F456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F152"/>
  <w15:docId w15:val="{1CAB0DC1-C4F5-44A9-A0D9-E9BAE3FD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456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5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1703</Words>
  <Characters>971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Deimante Vembutiene</dc:creator>
  <cp:lastModifiedBy>Vilma Kavaliova</cp:lastModifiedBy>
  <cp:revision>2</cp:revision>
  <dcterms:created xsi:type="dcterms:W3CDTF">2021-12-29T13:23:00Z</dcterms:created>
  <dcterms:modified xsi:type="dcterms:W3CDTF">2021-12-29T13:23:00Z</dcterms:modified>
</cp:coreProperties>
</file>