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716F" w14:textId="77777777" w:rsidR="004747D2" w:rsidRPr="00E7578E" w:rsidRDefault="004747D2" w:rsidP="00E16761">
      <w:pPr>
        <w:spacing w:before="0" w:after="0"/>
        <w:ind w:left="5103" w:firstLine="426"/>
        <w:rPr>
          <w:szCs w:val="24"/>
        </w:rPr>
      </w:pPr>
      <w:bookmarkStart w:id="0" w:name="_Hlk58497226"/>
      <w:bookmarkEnd w:id="0"/>
      <w:r w:rsidRPr="00E7578E">
        <w:rPr>
          <w:szCs w:val="24"/>
        </w:rPr>
        <w:t>PATVIRTINTA</w:t>
      </w:r>
    </w:p>
    <w:p w14:paraId="52E56B1E" w14:textId="77777777" w:rsidR="004747D2" w:rsidRPr="00E7578E" w:rsidRDefault="004747D2" w:rsidP="00E16761">
      <w:pPr>
        <w:spacing w:before="0" w:after="0"/>
        <w:ind w:left="5103" w:firstLine="426"/>
        <w:rPr>
          <w:szCs w:val="24"/>
        </w:rPr>
      </w:pPr>
      <w:r w:rsidRPr="00E7578E">
        <w:rPr>
          <w:szCs w:val="24"/>
        </w:rPr>
        <w:t>Neringos savivaldybės tarybos</w:t>
      </w:r>
    </w:p>
    <w:p w14:paraId="464B35CB" w14:textId="2710F9B0" w:rsidR="004747D2" w:rsidRPr="00803F8A" w:rsidRDefault="00E16761" w:rsidP="00E16761">
      <w:pPr>
        <w:spacing w:before="0" w:after="0"/>
        <w:ind w:left="5103" w:firstLine="0"/>
        <w:rPr>
          <w:szCs w:val="24"/>
        </w:rPr>
      </w:pPr>
      <w:r w:rsidRPr="00E7578E">
        <w:rPr>
          <w:szCs w:val="24"/>
        </w:rPr>
        <w:t xml:space="preserve">       </w:t>
      </w:r>
      <w:r w:rsidR="004747D2" w:rsidRPr="00E7578E">
        <w:rPr>
          <w:szCs w:val="24"/>
        </w:rPr>
        <w:t>202</w:t>
      </w:r>
      <w:r w:rsidR="00E7578E" w:rsidRPr="00E7578E">
        <w:rPr>
          <w:szCs w:val="24"/>
        </w:rPr>
        <w:t>6</w:t>
      </w:r>
      <w:r w:rsidR="004747D2" w:rsidRPr="00E7578E">
        <w:rPr>
          <w:szCs w:val="24"/>
        </w:rPr>
        <w:t xml:space="preserve"> m.</w:t>
      </w:r>
      <w:r w:rsidR="001E25B9" w:rsidRPr="00E7578E">
        <w:rPr>
          <w:szCs w:val="24"/>
        </w:rPr>
        <w:t xml:space="preserve"> vasario</w:t>
      </w:r>
      <w:r w:rsidR="00E7578E">
        <w:rPr>
          <w:szCs w:val="24"/>
        </w:rPr>
        <w:t xml:space="preserve"> </w:t>
      </w:r>
      <w:r w:rsidRPr="00E7578E">
        <w:rPr>
          <w:szCs w:val="24"/>
        </w:rPr>
        <w:t xml:space="preserve"> </w:t>
      </w:r>
      <w:r w:rsidR="001E25B9" w:rsidRPr="00E7578E">
        <w:rPr>
          <w:szCs w:val="24"/>
        </w:rPr>
        <w:t xml:space="preserve"> d</w:t>
      </w:r>
      <w:r w:rsidR="004747D2" w:rsidRPr="00E7578E">
        <w:rPr>
          <w:szCs w:val="24"/>
        </w:rPr>
        <w:t xml:space="preserve">. sprendimu Nr. </w:t>
      </w:r>
      <w:r w:rsidR="001E25B9" w:rsidRPr="00E7578E">
        <w:rPr>
          <w:szCs w:val="24"/>
        </w:rPr>
        <w:t>T1-</w:t>
      </w:r>
    </w:p>
    <w:p w14:paraId="4E5B79B2" w14:textId="77777777" w:rsidR="004747D2" w:rsidRPr="00803F8A" w:rsidRDefault="004747D2" w:rsidP="004747D2">
      <w:pPr>
        <w:ind w:firstLine="0"/>
        <w:jc w:val="center"/>
        <w:rPr>
          <w:szCs w:val="24"/>
        </w:rPr>
      </w:pPr>
    </w:p>
    <w:p w14:paraId="26589069" w14:textId="77777777" w:rsidR="004747D2" w:rsidRPr="00803F8A" w:rsidRDefault="004747D2" w:rsidP="004747D2">
      <w:pPr>
        <w:ind w:firstLine="0"/>
        <w:jc w:val="center"/>
        <w:rPr>
          <w:szCs w:val="24"/>
        </w:rPr>
      </w:pPr>
    </w:p>
    <w:p w14:paraId="2EA8D174" w14:textId="77777777" w:rsidR="004747D2" w:rsidRPr="00803F8A" w:rsidRDefault="004747D2" w:rsidP="004747D2">
      <w:pPr>
        <w:ind w:firstLine="0"/>
        <w:jc w:val="center"/>
        <w:rPr>
          <w:szCs w:val="24"/>
        </w:rPr>
      </w:pPr>
    </w:p>
    <w:p w14:paraId="1D7829A8" w14:textId="77777777" w:rsidR="004747D2" w:rsidRPr="00803F8A" w:rsidRDefault="004747D2" w:rsidP="004747D2">
      <w:pPr>
        <w:ind w:firstLine="0"/>
        <w:jc w:val="center"/>
        <w:rPr>
          <w:szCs w:val="24"/>
        </w:rPr>
      </w:pPr>
    </w:p>
    <w:p w14:paraId="25E2D5B2" w14:textId="77777777" w:rsidR="004747D2" w:rsidRPr="00803F8A" w:rsidRDefault="004747D2" w:rsidP="004747D2">
      <w:pPr>
        <w:ind w:firstLine="0"/>
        <w:jc w:val="center"/>
        <w:rPr>
          <w:szCs w:val="24"/>
        </w:rPr>
      </w:pPr>
    </w:p>
    <w:p w14:paraId="0A2CC1F8" w14:textId="77777777" w:rsidR="004747D2" w:rsidRPr="00803F8A" w:rsidRDefault="004747D2" w:rsidP="004747D2">
      <w:pPr>
        <w:ind w:firstLine="0"/>
        <w:jc w:val="center"/>
        <w:rPr>
          <w:b/>
          <w:bCs/>
          <w:color w:val="2F5496" w:themeColor="accent1" w:themeShade="BF"/>
          <w:sz w:val="56"/>
          <w:szCs w:val="56"/>
        </w:rPr>
      </w:pPr>
      <w:r w:rsidRPr="00803F8A">
        <w:rPr>
          <w:rFonts w:cstheme="minorHAnsi"/>
          <w:b/>
          <w:bCs/>
          <w:noProof/>
          <w:color w:val="70AD47" w:themeColor="accent6"/>
          <w:sz w:val="72"/>
          <w:szCs w:val="72"/>
          <w:lang w:eastAsia="lt-LT"/>
        </w:rPr>
        <w:drawing>
          <wp:inline distT="0" distB="0" distL="0" distR="0" wp14:anchorId="26CB17AB" wp14:editId="5857B56A">
            <wp:extent cx="1362075" cy="1605099"/>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233" cy="1618248"/>
                    </a:xfrm>
                    <a:prstGeom prst="rect">
                      <a:avLst/>
                    </a:prstGeom>
                    <a:noFill/>
                    <a:ln>
                      <a:noFill/>
                    </a:ln>
                  </pic:spPr>
                </pic:pic>
              </a:graphicData>
            </a:graphic>
          </wp:inline>
        </w:drawing>
      </w:r>
    </w:p>
    <w:p w14:paraId="7219F253" w14:textId="77777777" w:rsidR="004747D2" w:rsidRPr="00803F8A" w:rsidRDefault="004747D2" w:rsidP="004747D2">
      <w:pPr>
        <w:ind w:firstLine="0"/>
        <w:jc w:val="center"/>
        <w:rPr>
          <w:b/>
          <w:bCs/>
          <w:color w:val="2F5496" w:themeColor="accent1" w:themeShade="BF"/>
          <w:sz w:val="56"/>
          <w:szCs w:val="56"/>
        </w:rPr>
      </w:pPr>
    </w:p>
    <w:p w14:paraId="687252EF" w14:textId="41E55F45" w:rsidR="004747D2" w:rsidRPr="00803F8A" w:rsidRDefault="004747D2" w:rsidP="004747D2">
      <w:pPr>
        <w:ind w:firstLine="0"/>
        <w:jc w:val="center"/>
        <w:rPr>
          <w:b/>
          <w:bCs/>
          <w:color w:val="2F5496" w:themeColor="accent1" w:themeShade="BF"/>
          <w:sz w:val="56"/>
          <w:szCs w:val="56"/>
        </w:rPr>
      </w:pPr>
      <w:r w:rsidRPr="00803F8A">
        <w:rPr>
          <w:b/>
          <w:bCs/>
          <w:color w:val="2F5496" w:themeColor="accent1" w:themeShade="BF"/>
          <w:sz w:val="56"/>
          <w:szCs w:val="56"/>
        </w:rPr>
        <w:t>NERINGOS SAVIVALDYBĖS STRATEGINIS VEIKLOS PLANAS 202</w:t>
      </w:r>
      <w:r w:rsidR="00E7578E">
        <w:rPr>
          <w:b/>
          <w:bCs/>
          <w:color w:val="2F5496" w:themeColor="accent1" w:themeShade="BF"/>
          <w:sz w:val="56"/>
          <w:szCs w:val="56"/>
        </w:rPr>
        <w:t>6</w:t>
      </w:r>
      <w:r w:rsidRPr="00803F8A">
        <w:rPr>
          <w:b/>
          <w:bCs/>
          <w:color w:val="2F5496" w:themeColor="accent1" w:themeShade="BF"/>
          <w:sz w:val="56"/>
          <w:szCs w:val="56"/>
        </w:rPr>
        <w:t>–202</w:t>
      </w:r>
      <w:r w:rsidR="00E7578E">
        <w:rPr>
          <w:b/>
          <w:bCs/>
          <w:color w:val="2F5496" w:themeColor="accent1" w:themeShade="BF"/>
          <w:sz w:val="56"/>
          <w:szCs w:val="56"/>
        </w:rPr>
        <w:t>8</w:t>
      </w:r>
      <w:r w:rsidRPr="00803F8A">
        <w:rPr>
          <w:b/>
          <w:bCs/>
          <w:color w:val="2F5496" w:themeColor="accent1" w:themeShade="BF"/>
          <w:sz w:val="56"/>
          <w:szCs w:val="56"/>
        </w:rPr>
        <w:t xml:space="preserve"> METAMS</w:t>
      </w:r>
    </w:p>
    <w:p w14:paraId="04E4938A" w14:textId="77777777" w:rsidR="004747D2" w:rsidRPr="00803F8A" w:rsidRDefault="004747D2" w:rsidP="004747D2">
      <w:pPr>
        <w:spacing w:after="0"/>
        <w:ind w:firstLine="0"/>
        <w:rPr>
          <w:rFonts w:ascii="Reso" w:hAnsi="Reso" w:cstheme="minorHAnsi"/>
          <w:b/>
          <w:bCs/>
          <w:color w:val="4472C4" w:themeColor="accent1"/>
          <w:sz w:val="28"/>
          <w:szCs w:val="28"/>
        </w:rPr>
      </w:pPr>
    </w:p>
    <w:p w14:paraId="4FFCBA26" w14:textId="77777777" w:rsidR="004747D2" w:rsidRPr="00803F8A" w:rsidRDefault="004747D2" w:rsidP="004747D2">
      <w:pPr>
        <w:spacing w:after="0"/>
        <w:jc w:val="center"/>
        <w:rPr>
          <w:rFonts w:ascii="Reso" w:hAnsi="Reso" w:cstheme="minorHAnsi"/>
          <w:b/>
          <w:bCs/>
          <w:color w:val="4472C4" w:themeColor="accent1"/>
          <w:sz w:val="28"/>
          <w:szCs w:val="28"/>
        </w:rPr>
      </w:pPr>
    </w:p>
    <w:p w14:paraId="2D7E134E" w14:textId="77777777" w:rsidR="004747D2" w:rsidRPr="00803F8A" w:rsidRDefault="004747D2" w:rsidP="004747D2">
      <w:pPr>
        <w:spacing w:after="0"/>
        <w:jc w:val="center"/>
        <w:rPr>
          <w:rFonts w:ascii="Reso" w:hAnsi="Reso" w:cstheme="minorHAnsi"/>
          <w:b/>
          <w:bCs/>
          <w:color w:val="4472C4" w:themeColor="accent1"/>
          <w:sz w:val="28"/>
          <w:szCs w:val="28"/>
        </w:rPr>
      </w:pPr>
    </w:p>
    <w:p w14:paraId="58B76676" w14:textId="77777777" w:rsidR="004747D2" w:rsidRPr="00803F8A" w:rsidRDefault="004747D2" w:rsidP="004747D2">
      <w:pPr>
        <w:spacing w:after="0"/>
        <w:jc w:val="center"/>
        <w:rPr>
          <w:rFonts w:ascii="Reso" w:hAnsi="Reso" w:cstheme="minorHAnsi"/>
          <w:b/>
          <w:bCs/>
          <w:color w:val="4472C4" w:themeColor="accent1"/>
          <w:sz w:val="28"/>
          <w:szCs w:val="28"/>
        </w:rPr>
      </w:pPr>
    </w:p>
    <w:p w14:paraId="0EE28F84" w14:textId="77777777" w:rsidR="004747D2" w:rsidRPr="00803F8A" w:rsidRDefault="004747D2" w:rsidP="004747D2">
      <w:pPr>
        <w:spacing w:after="0"/>
        <w:jc w:val="center"/>
        <w:rPr>
          <w:rFonts w:ascii="Reso" w:hAnsi="Reso" w:cstheme="minorHAnsi"/>
          <w:b/>
          <w:bCs/>
          <w:color w:val="4472C4" w:themeColor="accent1"/>
          <w:sz w:val="28"/>
          <w:szCs w:val="28"/>
        </w:rPr>
      </w:pPr>
    </w:p>
    <w:p w14:paraId="24A87BD8" w14:textId="77777777" w:rsidR="004747D2" w:rsidRPr="00803F8A" w:rsidRDefault="004747D2" w:rsidP="004747D2">
      <w:pPr>
        <w:spacing w:after="0"/>
        <w:jc w:val="center"/>
        <w:rPr>
          <w:rFonts w:ascii="Reso" w:hAnsi="Reso" w:cstheme="minorHAnsi"/>
          <w:b/>
          <w:bCs/>
          <w:color w:val="4472C4" w:themeColor="accent1"/>
          <w:sz w:val="28"/>
          <w:szCs w:val="28"/>
        </w:rPr>
      </w:pPr>
    </w:p>
    <w:p w14:paraId="6EA3CC7B" w14:textId="77777777" w:rsidR="004747D2" w:rsidRPr="00803F8A" w:rsidRDefault="004747D2" w:rsidP="004747D2">
      <w:pPr>
        <w:spacing w:after="0"/>
        <w:jc w:val="center"/>
        <w:rPr>
          <w:rFonts w:ascii="Reso" w:hAnsi="Reso" w:cstheme="minorHAnsi"/>
          <w:b/>
          <w:bCs/>
          <w:color w:val="4472C4" w:themeColor="accent1"/>
          <w:sz w:val="28"/>
          <w:szCs w:val="28"/>
        </w:rPr>
      </w:pPr>
    </w:p>
    <w:p w14:paraId="1CE881AC" w14:textId="77777777" w:rsidR="004747D2" w:rsidRPr="00803F8A" w:rsidRDefault="004747D2" w:rsidP="004747D2">
      <w:pPr>
        <w:spacing w:after="0"/>
        <w:jc w:val="center"/>
        <w:rPr>
          <w:rFonts w:ascii="Reso" w:hAnsi="Reso" w:cstheme="minorHAnsi"/>
          <w:b/>
          <w:bCs/>
          <w:color w:val="2F5496" w:themeColor="accent1" w:themeShade="BF"/>
          <w:sz w:val="28"/>
          <w:szCs w:val="28"/>
        </w:rPr>
      </w:pPr>
    </w:p>
    <w:p w14:paraId="1EC3680C" w14:textId="77777777" w:rsidR="004747D2" w:rsidRPr="00803F8A" w:rsidRDefault="004747D2" w:rsidP="004747D2">
      <w:pPr>
        <w:spacing w:after="0"/>
        <w:jc w:val="center"/>
        <w:rPr>
          <w:rFonts w:ascii="Reso" w:hAnsi="Reso" w:cstheme="minorHAnsi"/>
          <w:b/>
          <w:bCs/>
          <w:color w:val="2F5496" w:themeColor="accent1" w:themeShade="BF"/>
          <w:sz w:val="28"/>
          <w:szCs w:val="28"/>
        </w:rPr>
      </w:pPr>
    </w:p>
    <w:p w14:paraId="497B4F8D" w14:textId="77777777" w:rsidR="004747D2" w:rsidRPr="00803F8A" w:rsidRDefault="004747D2" w:rsidP="004747D2">
      <w:pPr>
        <w:spacing w:after="0"/>
        <w:jc w:val="center"/>
        <w:rPr>
          <w:rFonts w:ascii="Reso" w:hAnsi="Reso" w:cstheme="minorHAnsi"/>
          <w:b/>
          <w:bCs/>
          <w:color w:val="2F5496" w:themeColor="accent1" w:themeShade="BF"/>
          <w:sz w:val="28"/>
          <w:szCs w:val="28"/>
        </w:rPr>
      </w:pPr>
    </w:p>
    <w:p w14:paraId="5926751B" w14:textId="77777777" w:rsidR="00B45757" w:rsidRPr="00803F8A" w:rsidRDefault="00B45757" w:rsidP="004747D2">
      <w:pPr>
        <w:spacing w:after="0"/>
        <w:jc w:val="center"/>
        <w:rPr>
          <w:rFonts w:ascii="Reso" w:hAnsi="Reso" w:cstheme="minorHAnsi"/>
          <w:b/>
          <w:bCs/>
          <w:color w:val="2F5496" w:themeColor="accent1" w:themeShade="BF"/>
          <w:sz w:val="28"/>
          <w:szCs w:val="28"/>
        </w:rPr>
      </w:pPr>
    </w:p>
    <w:p w14:paraId="251E0ED6" w14:textId="77777777" w:rsidR="00B45757" w:rsidRPr="00803F8A" w:rsidRDefault="00B45757" w:rsidP="004747D2">
      <w:pPr>
        <w:spacing w:after="0"/>
        <w:jc w:val="center"/>
        <w:rPr>
          <w:rFonts w:ascii="Reso" w:hAnsi="Reso" w:cstheme="minorHAnsi"/>
          <w:b/>
          <w:bCs/>
          <w:color w:val="2F5496" w:themeColor="accent1" w:themeShade="BF"/>
          <w:sz w:val="28"/>
          <w:szCs w:val="28"/>
        </w:rPr>
      </w:pPr>
    </w:p>
    <w:p w14:paraId="1AA7C119" w14:textId="77777777" w:rsidR="004747D2" w:rsidRPr="00803F8A" w:rsidRDefault="004747D2" w:rsidP="004747D2">
      <w:pPr>
        <w:pBdr>
          <w:top w:val="single" w:sz="6" w:space="1" w:color="2F5496" w:themeColor="accent1" w:themeShade="BF"/>
        </w:pBdr>
        <w:spacing w:after="0"/>
        <w:jc w:val="center"/>
        <w:rPr>
          <w:b/>
          <w:bCs/>
          <w:color w:val="2F5496" w:themeColor="accent1" w:themeShade="BF"/>
          <w:sz w:val="16"/>
          <w:szCs w:val="16"/>
        </w:rPr>
      </w:pPr>
    </w:p>
    <w:p w14:paraId="63DCDECD" w14:textId="45E93B63" w:rsidR="00B96188" w:rsidRPr="00803F8A" w:rsidRDefault="004747D2" w:rsidP="004747D2">
      <w:pPr>
        <w:pBdr>
          <w:top w:val="single" w:sz="6" w:space="1" w:color="2F5496" w:themeColor="accent1" w:themeShade="BF"/>
        </w:pBdr>
        <w:spacing w:after="0"/>
        <w:ind w:firstLine="0"/>
        <w:jc w:val="center"/>
        <w:rPr>
          <w:b/>
          <w:bCs/>
          <w:color w:val="2F5496" w:themeColor="accent1" w:themeShade="BF"/>
          <w:szCs w:val="24"/>
        </w:rPr>
        <w:sectPr w:rsidR="00B96188" w:rsidRPr="00803F8A" w:rsidSect="00102625">
          <w:headerReference w:type="default" r:id="rId9"/>
          <w:footerReference w:type="default" r:id="rId10"/>
          <w:headerReference w:type="first" r:id="rId11"/>
          <w:type w:val="continuous"/>
          <w:pgSz w:w="11906" w:h="16838"/>
          <w:pgMar w:top="1134" w:right="567" w:bottom="1134" w:left="1701" w:header="567" w:footer="567" w:gutter="0"/>
          <w:pgNumType w:start="0"/>
          <w:cols w:space="1296"/>
          <w:titlePg/>
          <w:docGrid w:linePitch="360"/>
        </w:sectPr>
      </w:pPr>
      <w:r w:rsidRPr="00803F8A">
        <w:rPr>
          <w:b/>
          <w:bCs/>
          <w:color w:val="2F5496" w:themeColor="accent1" w:themeShade="BF"/>
          <w:szCs w:val="24"/>
        </w:rPr>
        <w:t>NERINGA, 202</w:t>
      </w:r>
      <w:r w:rsidR="00E7578E">
        <w:rPr>
          <w:b/>
          <w:bCs/>
          <w:color w:val="2F5496" w:themeColor="accent1" w:themeShade="BF"/>
          <w:szCs w:val="24"/>
        </w:rPr>
        <w:t>6</w:t>
      </w:r>
    </w:p>
    <w:p w14:paraId="1B8CFBF8" w14:textId="6CA58BA8" w:rsidR="005B261D" w:rsidRPr="00803F8A" w:rsidRDefault="005B261D" w:rsidP="004747D2">
      <w:pPr>
        <w:pBdr>
          <w:top w:val="single" w:sz="6" w:space="1" w:color="2F5496" w:themeColor="accent1" w:themeShade="BF"/>
        </w:pBdr>
        <w:spacing w:after="0"/>
        <w:ind w:firstLine="0"/>
        <w:jc w:val="center"/>
        <w:rPr>
          <w:sz w:val="10"/>
          <w:szCs w:val="10"/>
        </w:rPr>
      </w:pPr>
    </w:p>
    <w:p w14:paraId="2BE795CC" w14:textId="02080D4A" w:rsidR="00D86379" w:rsidRPr="00803F8A" w:rsidRDefault="002E04DC" w:rsidP="00F43C79">
      <w:pPr>
        <w:pStyle w:val="Turinys1"/>
        <w:rPr>
          <w:rFonts w:asciiTheme="minorHAnsi" w:eastAsiaTheme="minorEastAsia" w:hAnsiTheme="minorHAnsi" w:cstheme="minorBidi"/>
          <w:noProof w:val="0"/>
          <w:kern w:val="2"/>
          <w:sz w:val="22"/>
          <w:szCs w:val="22"/>
          <w:lang w:eastAsia="lt-LT"/>
          <w14:ligatures w14:val="standardContextual"/>
        </w:rPr>
      </w:pPr>
      <w:r w:rsidRPr="00803F8A">
        <w:rPr>
          <w:b/>
          <w:bCs/>
          <w:noProof w:val="0"/>
          <w:szCs w:val="24"/>
        </w:rPr>
        <w:fldChar w:fldCharType="begin"/>
      </w:r>
      <w:r w:rsidRPr="00803F8A">
        <w:rPr>
          <w:b/>
          <w:bCs/>
          <w:noProof w:val="0"/>
          <w:szCs w:val="24"/>
        </w:rPr>
        <w:instrText xml:space="preserve"> TOC \h \z \t "Antraštė 1;2;Be tarpų;1" </w:instrText>
      </w:r>
      <w:r w:rsidRPr="00803F8A">
        <w:rPr>
          <w:b/>
          <w:bCs/>
          <w:noProof w:val="0"/>
          <w:szCs w:val="24"/>
        </w:rPr>
        <w:fldChar w:fldCharType="separate"/>
      </w:r>
      <w:hyperlink w:anchor="_Toc157417542" w:history="1">
        <w:r w:rsidR="00D86379" w:rsidRPr="00803F8A">
          <w:rPr>
            <w:rStyle w:val="Hipersaitas"/>
            <w:noProof w:val="0"/>
            <w:color w:val="auto"/>
          </w:rPr>
          <w:t>I SKYRIUS SAVIVALDYBĖS MISIJA IR VEIKLOS PRIORITETAI</w:t>
        </w:r>
        <w:r w:rsidR="00D86379" w:rsidRPr="00803F8A">
          <w:rPr>
            <w:noProof w:val="0"/>
            <w:webHidden/>
          </w:rPr>
          <w:tab/>
        </w:r>
        <w:r w:rsidR="00D86379" w:rsidRPr="00803F8A">
          <w:rPr>
            <w:noProof w:val="0"/>
            <w:webHidden/>
          </w:rPr>
          <w:fldChar w:fldCharType="begin"/>
        </w:r>
        <w:r w:rsidR="00D86379" w:rsidRPr="00803F8A">
          <w:rPr>
            <w:noProof w:val="0"/>
            <w:webHidden/>
          </w:rPr>
          <w:instrText xml:space="preserve"> PAGEREF _Toc157417542 \h </w:instrText>
        </w:r>
        <w:r w:rsidR="00D86379" w:rsidRPr="00803F8A">
          <w:rPr>
            <w:noProof w:val="0"/>
            <w:webHidden/>
          </w:rPr>
        </w:r>
        <w:r w:rsidR="00D86379" w:rsidRPr="00803F8A">
          <w:rPr>
            <w:noProof w:val="0"/>
            <w:webHidden/>
          </w:rPr>
          <w:fldChar w:fldCharType="separate"/>
        </w:r>
        <w:r w:rsidR="00950363" w:rsidRPr="00803F8A">
          <w:rPr>
            <w:noProof w:val="0"/>
            <w:webHidden/>
          </w:rPr>
          <w:t>2</w:t>
        </w:r>
        <w:r w:rsidR="00D86379" w:rsidRPr="00803F8A">
          <w:rPr>
            <w:noProof w:val="0"/>
            <w:webHidden/>
          </w:rPr>
          <w:fldChar w:fldCharType="end"/>
        </w:r>
      </w:hyperlink>
    </w:p>
    <w:p w14:paraId="6E6A7066" w14:textId="66228636" w:rsidR="00D86379" w:rsidRPr="00803F8A" w:rsidRDefault="00D86379" w:rsidP="00F43C79">
      <w:pPr>
        <w:pStyle w:val="Turinys1"/>
        <w:rPr>
          <w:rFonts w:asciiTheme="minorHAnsi" w:eastAsiaTheme="minorEastAsia" w:hAnsiTheme="minorHAnsi" w:cstheme="minorBidi"/>
          <w:noProof w:val="0"/>
          <w:kern w:val="2"/>
          <w:sz w:val="22"/>
          <w:szCs w:val="22"/>
          <w:lang w:eastAsia="lt-LT"/>
          <w14:ligatures w14:val="standardContextual"/>
        </w:rPr>
      </w:pPr>
      <w:hyperlink w:anchor="_Toc157417543" w:history="1">
        <w:r w:rsidRPr="00803F8A">
          <w:rPr>
            <w:rStyle w:val="Hipersaitas"/>
            <w:bCs/>
            <w:noProof w:val="0"/>
            <w:color w:val="auto"/>
          </w:rPr>
          <w:t>Misija</w:t>
        </w:r>
        <w:r w:rsidRPr="00803F8A">
          <w:rPr>
            <w:noProof w:val="0"/>
            <w:webHidden/>
          </w:rPr>
          <w:tab/>
        </w:r>
        <w:r w:rsidRPr="00803F8A">
          <w:rPr>
            <w:noProof w:val="0"/>
            <w:webHidden/>
          </w:rPr>
          <w:fldChar w:fldCharType="begin"/>
        </w:r>
        <w:r w:rsidRPr="00803F8A">
          <w:rPr>
            <w:noProof w:val="0"/>
            <w:webHidden/>
          </w:rPr>
          <w:instrText xml:space="preserve"> PAGEREF _Toc157417543 \h </w:instrText>
        </w:r>
        <w:r w:rsidRPr="00803F8A">
          <w:rPr>
            <w:noProof w:val="0"/>
            <w:webHidden/>
          </w:rPr>
        </w:r>
        <w:r w:rsidRPr="00803F8A">
          <w:rPr>
            <w:noProof w:val="0"/>
            <w:webHidden/>
          </w:rPr>
          <w:fldChar w:fldCharType="separate"/>
        </w:r>
        <w:r w:rsidR="00950363" w:rsidRPr="00803F8A">
          <w:rPr>
            <w:noProof w:val="0"/>
            <w:webHidden/>
          </w:rPr>
          <w:t>2</w:t>
        </w:r>
        <w:r w:rsidRPr="00803F8A">
          <w:rPr>
            <w:noProof w:val="0"/>
            <w:webHidden/>
          </w:rPr>
          <w:fldChar w:fldCharType="end"/>
        </w:r>
      </w:hyperlink>
    </w:p>
    <w:p w14:paraId="0466E93A" w14:textId="1A0EA62E" w:rsidR="00D86379" w:rsidRPr="00803F8A" w:rsidRDefault="00D86379" w:rsidP="00F43C79">
      <w:pPr>
        <w:pStyle w:val="Turinys1"/>
        <w:rPr>
          <w:rFonts w:asciiTheme="minorHAnsi" w:eastAsiaTheme="minorEastAsia" w:hAnsiTheme="minorHAnsi" w:cstheme="minorBidi"/>
          <w:noProof w:val="0"/>
          <w:kern w:val="2"/>
          <w:sz w:val="22"/>
          <w:szCs w:val="22"/>
          <w:lang w:eastAsia="lt-LT"/>
          <w14:ligatures w14:val="standardContextual"/>
        </w:rPr>
      </w:pPr>
      <w:hyperlink w:anchor="_Toc157417544" w:history="1">
        <w:r w:rsidRPr="00803F8A">
          <w:rPr>
            <w:rStyle w:val="Hipersaitas"/>
            <w:bCs/>
            <w:noProof w:val="0"/>
            <w:color w:val="auto"/>
          </w:rPr>
          <w:t>Vizija</w:t>
        </w:r>
        <w:r w:rsidRPr="00803F8A">
          <w:rPr>
            <w:noProof w:val="0"/>
            <w:webHidden/>
          </w:rPr>
          <w:tab/>
        </w:r>
        <w:r w:rsidRPr="00803F8A">
          <w:rPr>
            <w:noProof w:val="0"/>
            <w:webHidden/>
          </w:rPr>
          <w:fldChar w:fldCharType="begin"/>
        </w:r>
        <w:r w:rsidRPr="00803F8A">
          <w:rPr>
            <w:noProof w:val="0"/>
            <w:webHidden/>
          </w:rPr>
          <w:instrText xml:space="preserve"> PAGEREF _Toc157417544 \h </w:instrText>
        </w:r>
        <w:r w:rsidRPr="00803F8A">
          <w:rPr>
            <w:noProof w:val="0"/>
            <w:webHidden/>
          </w:rPr>
        </w:r>
        <w:r w:rsidRPr="00803F8A">
          <w:rPr>
            <w:noProof w:val="0"/>
            <w:webHidden/>
          </w:rPr>
          <w:fldChar w:fldCharType="separate"/>
        </w:r>
        <w:r w:rsidR="00950363" w:rsidRPr="00803F8A">
          <w:rPr>
            <w:noProof w:val="0"/>
            <w:webHidden/>
          </w:rPr>
          <w:t>2</w:t>
        </w:r>
        <w:r w:rsidRPr="00803F8A">
          <w:rPr>
            <w:noProof w:val="0"/>
            <w:webHidden/>
          </w:rPr>
          <w:fldChar w:fldCharType="end"/>
        </w:r>
      </w:hyperlink>
    </w:p>
    <w:p w14:paraId="7B0E0665" w14:textId="3690AFA9" w:rsidR="00D86379" w:rsidRPr="00803F8A" w:rsidRDefault="00D86379">
      <w:pPr>
        <w:pStyle w:val="Turinys2"/>
        <w:rPr>
          <w:rFonts w:asciiTheme="minorHAnsi" w:eastAsiaTheme="minorEastAsia" w:hAnsiTheme="minorHAnsi" w:cstheme="minorBidi"/>
          <w:kern w:val="2"/>
          <w:sz w:val="22"/>
          <w:szCs w:val="22"/>
          <w:lang w:eastAsia="lt-LT"/>
          <w14:ligatures w14:val="standardContextual"/>
        </w:rPr>
      </w:pPr>
      <w:hyperlink w:anchor="_Toc157417545" w:history="1">
        <w:r w:rsidRPr="00803F8A">
          <w:rPr>
            <w:rStyle w:val="Hipersaitas"/>
            <w:color w:val="auto"/>
          </w:rPr>
          <w:t>I PRIORITETAS. Darnaus pajūrio ir vandens turizmo bei konkurencingumo augimas</w:t>
        </w:r>
        <w:r w:rsidRPr="00803F8A">
          <w:rPr>
            <w:webHidden/>
          </w:rPr>
          <w:tab/>
        </w:r>
        <w:r w:rsidRPr="00803F8A">
          <w:rPr>
            <w:webHidden/>
          </w:rPr>
          <w:fldChar w:fldCharType="begin"/>
        </w:r>
        <w:r w:rsidRPr="00803F8A">
          <w:rPr>
            <w:webHidden/>
          </w:rPr>
          <w:instrText xml:space="preserve"> PAGEREF _Toc157417545 \h </w:instrText>
        </w:r>
        <w:r w:rsidRPr="00803F8A">
          <w:rPr>
            <w:webHidden/>
          </w:rPr>
        </w:r>
        <w:r w:rsidRPr="00803F8A">
          <w:rPr>
            <w:webHidden/>
          </w:rPr>
          <w:fldChar w:fldCharType="separate"/>
        </w:r>
        <w:r w:rsidR="00950363" w:rsidRPr="00803F8A">
          <w:rPr>
            <w:webHidden/>
          </w:rPr>
          <w:t>2</w:t>
        </w:r>
        <w:r w:rsidRPr="00803F8A">
          <w:rPr>
            <w:webHidden/>
          </w:rPr>
          <w:fldChar w:fldCharType="end"/>
        </w:r>
      </w:hyperlink>
    </w:p>
    <w:p w14:paraId="641856F6" w14:textId="0DA1427A" w:rsidR="00D86379" w:rsidRPr="00803F8A" w:rsidRDefault="00D86379">
      <w:pPr>
        <w:pStyle w:val="Turinys2"/>
        <w:rPr>
          <w:rFonts w:asciiTheme="minorHAnsi" w:eastAsiaTheme="minorEastAsia" w:hAnsiTheme="minorHAnsi" w:cstheme="minorBidi"/>
          <w:kern w:val="2"/>
          <w:sz w:val="22"/>
          <w:szCs w:val="22"/>
          <w:lang w:eastAsia="lt-LT"/>
          <w14:ligatures w14:val="standardContextual"/>
        </w:rPr>
      </w:pPr>
      <w:hyperlink w:anchor="_Toc157417546" w:history="1">
        <w:r w:rsidRPr="00803F8A">
          <w:rPr>
            <w:rStyle w:val="Hipersaitas"/>
            <w:color w:val="auto"/>
          </w:rPr>
          <w:t>II PRIORITETAS. Patrauklios aplinkos gyvenimui ir poilsiui kūrimas</w:t>
        </w:r>
        <w:r w:rsidRPr="00803F8A">
          <w:rPr>
            <w:webHidden/>
          </w:rPr>
          <w:tab/>
        </w:r>
      </w:hyperlink>
      <w:r w:rsidR="00A052DE">
        <w:t>3</w:t>
      </w:r>
    </w:p>
    <w:p w14:paraId="14CD0864" w14:textId="19465500" w:rsidR="00D86379" w:rsidRPr="00803F8A" w:rsidRDefault="00D86379" w:rsidP="00950363">
      <w:pPr>
        <w:pStyle w:val="Turinys2"/>
        <w:rPr>
          <w:rFonts w:asciiTheme="minorHAnsi" w:eastAsiaTheme="minorEastAsia" w:hAnsiTheme="minorHAnsi" w:cstheme="minorBidi"/>
          <w:kern w:val="2"/>
          <w:sz w:val="22"/>
          <w:szCs w:val="22"/>
          <w:lang w:eastAsia="lt-LT"/>
          <w14:ligatures w14:val="standardContextual"/>
        </w:rPr>
      </w:pPr>
      <w:hyperlink w:anchor="_Toc157417547" w:history="1">
        <w:r w:rsidRPr="00803F8A">
          <w:rPr>
            <w:rStyle w:val="Hipersaitas"/>
            <w:color w:val="auto"/>
          </w:rPr>
          <w:t>III PRIORITETAS. Efektyvus Neringos savivaldybės valdymas</w:t>
        </w:r>
        <w:r w:rsidRPr="00803F8A">
          <w:rPr>
            <w:webHidden/>
          </w:rPr>
          <w:tab/>
        </w:r>
        <w:r w:rsidRPr="00803F8A">
          <w:rPr>
            <w:webHidden/>
          </w:rPr>
          <w:fldChar w:fldCharType="begin"/>
        </w:r>
        <w:r w:rsidRPr="00803F8A">
          <w:rPr>
            <w:webHidden/>
          </w:rPr>
          <w:instrText xml:space="preserve"> PAGEREF _Toc157417547 \h </w:instrText>
        </w:r>
        <w:r w:rsidRPr="00803F8A">
          <w:rPr>
            <w:webHidden/>
          </w:rPr>
        </w:r>
        <w:r w:rsidRPr="00803F8A">
          <w:rPr>
            <w:webHidden/>
          </w:rPr>
          <w:fldChar w:fldCharType="separate"/>
        </w:r>
        <w:r w:rsidR="00950363" w:rsidRPr="00803F8A">
          <w:rPr>
            <w:webHidden/>
          </w:rPr>
          <w:t>3</w:t>
        </w:r>
        <w:r w:rsidRPr="00803F8A">
          <w:rPr>
            <w:webHidden/>
          </w:rPr>
          <w:fldChar w:fldCharType="end"/>
        </w:r>
      </w:hyperlink>
    </w:p>
    <w:p w14:paraId="18C7A2D2" w14:textId="0D953591" w:rsidR="00D86379" w:rsidRPr="00803F8A" w:rsidRDefault="00D86379" w:rsidP="00F43C79">
      <w:pPr>
        <w:pStyle w:val="Turinys1"/>
        <w:rPr>
          <w:rFonts w:asciiTheme="minorHAnsi" w:eastAsiaTheme="minorEastAsia" w:hAnsiTheme="minorHAnsi" w:cstheme="minorBidi"/>
          <w:noProof w:val="0"/>
          <w:kern w:val="2"/>
          <w:sz w:val="22"/>
          <w:szCs w:val="22"/>
          <w:lang w:eastAsia="lt-LT"/>
          <w14:ligatures w14:val="standardContextual"/>
        </w:rPr>
      </w:pPr>
      <w:hyperlink w:anchor="_Toc157417548" w:history="1">
        <w:r w:rsidRPr="00803F8A">
          <w:rPr>
            <w:rStyle w:val="Hipersaitas"/>
            <w:noProof w:val="0"/>
            <w:color w:val="auto"/>
          </w:rPr>
          <w:t>II SKYRIUS</w:t>
        </w:r>
        <w:r w:rsidR="00803F8A">
          <w:rPr>
            <w:rStyle w:val="Hipersaitas"/>
            <w:noProof w:val="0"/>
            <w:color w:val="auto"/>
          </w:rPr>
          <w:t>.</w:t>
        </w:r>
        <w:r w:rsidRPr="00803F8A">
          <w:rPr>
            <w:rStyle w:val="Hipersaitas"/>
            <w:noProof w:val="0"/>
            <w:color w:val="auto"/>
          </w:rPr>
          <w:t xml:space="preserve"> SAVIVALDYBĖS PLĖTROS PLANO PRIORITETAI, TIKSLAI, UŽDAVINIAI IR JŲ STEBĖSENOS RODIKLIAI</w:t>
        </w:r>
        <w:r w:rsidRPr="00803F8A">
          <w:rPr>
            <w:noProof w:val="0"/>
            <w:webHidden/>
          </w:rPr>
          <w:tab/>
        </w:r>
        <w:r w:rsidRPr="00803F8A">
          <w:rPr>
            <w:noProof w:val="0"/>
            <w:webHidden/>
          </w:rPr>
          <w:fldChar w:fldCharType="begin"/>
        </w:r>
        <w:r w:rsidRPr="00803F8A">
          <w:rPr>
            <w:noProof w:val="0"/>
            <w:webHidden/>
          </w:rPr>
          <w:instrText xml:space="preserve"> PAGEREF _Toc157417548 \h </w:instrText>
        </w:r>
        <w:r w:rsidRPr="00803F8A">
          <w:rPr>
            <w:noProof w:val="0"/>
            <w:webHidden/>
          </w:rPr>
        </w:r>
        <w:r w:rsidRPr="00803F8A">
          <w:rPr>
            <w:noProof w:val="0"/>
            <w:webHidden/>
          </w:rPr>
          <w:fldChar w:fldCharType="separate"/>
        </w:r>
        <w:r w:rsidR="00950363" w:rsidRPr="00803F8A">
          <w:rPr>
            <w:noProof w:val="0"/>
            <w:webHidden/>
          </w:rPr>
          <w:t>4</w:t>
        </w:r>
        <w:r w:rsidRPr="00803F8A">
          <w:rPr>
            <w:noProof w:val="0"/>
            <w:webHidden/>
          </w:rPr>
          <w:fldChar w:fldCharType="end"/>
        </w:r>
      </w:hyperlink>
    </w:p>
    <w:p w14:paraId="3DBE187F" w14:textId="0BE8FD19" w:rsidR="00D86379" w:rsidRPr="00803F8A" w:rsidRDefault="00D86379" w:rsidP="00F43C79">
      <w:pPr>
        <w:pStyle w:val="Turinys1"/>
        <w:rPr>
          <w:rFonts w:asciiTheme="minorHAnsi" w:eastAsiaTheme="minorEastAsia" w:hAnsiTheme="minorHAnsi" w:cstheme="minorBidi"/>
          <w:noProof w:val="0"/>
          <w:kern w:val="2"/>
          <w:sz w:val="22"/>
          <w:szCs w:val="22"/>
          <w:lang w:eastAsia="lt-LT"/>
          <w14:ligatures w14:val="standardContextual"/>
        </w:rPr>
      </w:pPr>
      <w:hyperlink w:anchor="_Toc157417549" w:history="1">
        <w:r w:rsidRPr="00803F8A">
          <w:rPr>
            <w:rStyle w:val="Hipersaitas"/>
            <w:noProof w:val="0"/>
            <w:color w:val="auto"/>
          </w:rPr>
          <w:t>III SKYRIUS</w:t>
        </w:r>
        <w:r w:rsidR="00803F8A">
          <w:rPr>
            <w:rStyle w:val="Hipersaitas"/>
            <w:noProof w:val="0"/>
            <w:color w:val="auto"/>
          </w:rPr>
          <w:t>.</w:t>
        </w:r>
        <w:r w:rsidRPr="00803F8A">
          <w:rPr>
            <w:rStyle w:val="Hipersaitas"/>
            <w:noProof w:val="0"/>
            <w:color w:val="auto"/>
          </w:rPr>
          <w:t xml:space="preserve"> PLANUOJAMI PASIEKTI REZULTATAI</w:t>
        </w:r>
        <w:r w:rsidRPr="00803F8A">
          <w:rPr>
            <w:noProof w:val="0"/>
            <w:webHidden/>
          </w:rPr>
          <w:tab/>
        </w:r>
      </w:hyperlink>
      <w:r w:rsidR="00A052DE">
        <w:t>8</w:t>
      </w:r>
    </w:p>
    <w:p w14:paraId="40BEA18B" w14:textId="209FB8A8" w:rsidR="00D86379" w:rsidRPr="00803F8A" w:rsidRDefault="00D86379" w:rsidP="00F43C79">
      <w:pPr>
        <w:pStyle w:val="Turinys1"/>
        <w:rPr>
          <w:rFonts w:asciiTheme="minorHAnsi" w:eastAsiaTheme="minorEastAsia" w:hAnsiTheme="minorHAnsi" w:cstheme="minorBidi"/>
          <w:noProof w:val="0"/>
          <w:kern w:val="2"/>
          <w:sz w:val="22"/>
          <w:szCs w:val="22"/>
          <w:lang w:eastAsia="lt-LT"/>
          <w14:ligatures w14:val="standardContextual"/>
        </w:rPr>
      </w:pPr>
      <w:hyperlink w:anchor="_Toc157417550" w:history="1">
        <w:r w:rsidRPr="00803F8A">
          <w:rPr>
            <w:rStyle w:val="Hipersaitas"/>
            <w:noProof w:val="0"/>
            <w:color w:val="auto"/>
          </w:rPr>
          <w:t>IV SKYRIUS</w:t>
        </w:r>
        <w:r w:rsidR="00803F8A">
          <w:rPr>
            <w:rStyle w:val="Hipersaitas"/>
            <w:noProof w:val="0"/>
            <w:color w:val="auto"/>
          </w:rPr>
          <w:t>.</w:t>
        </w:r>
        <w:r w:rsidRPr="00803F8A">
          <w:rPr>
            <w:rStyle w:val="Hipersaitas"/>
            <w:noProof w:val="0"/>
            <w:color w:val="auto"/>
          </w:rPr>
          <w:t xml:space="preserve"> SSVP PROGRAMOS</w:t>
        </w:r>
        <w:r w:rsidRPr="00803F8A">
          <w:rPr>
            <w:noProof w:val="0"/>
            <w:webHidden/>
          </w:rPr>
          <w:tab/>
        </w:r>
      </w:hyperlink>
      <w:r w:rsidR="00A052DE">
        <w:t>10</w:t>
      </w:r>
    </w:p>
    <w:p w14:paraId="6C48306E" w14:textId="768AB7DF" w:rsidR="00D86379" w:rsidRPr="00803F8A" w:rsidRDefault="00D86379" w:rsidP="00F43C79">
      <w:pPr>
        <w:pStyle w:val="Turinys1"/>
        <w:rPr>
          <w:rStyle w:val="Hipersaitas"/>
          <w:noProof w:val="0"/>
          <w:color w:val="auto"/>
        </w:rPr>
      </w:pPr>
      <w:r w:rsidRPr="00A052DE">
        <w:rPr>
          <w:noProof w:val="0"/>
        </w:rPr>
        <w:t>PRIEDAI</w:t>
      </w:r>
      <w:r w:rsidRPr="00803F8A">
        <w:rPr>
          <w:noProof w:val="0"/>
          <w:webHidden/>
        </w:rPr>
        <w:tab/>
      </w:r>
      <w:r w:rsidR="00A052DE">
        <w:rPr>
          <w:noProof w:val="0"/>
          <w:webHidden/>
        </w:rPr>
        <w:t>13</w:t>
      </w:r>
    </w:p>
    <w:p w14:paraId="58B0DF74" w14:textId="77777777" w:rsidR="00D86379" w:rsidRPr="00803F8A" w:rsidRDefault="00D86379">
      <w:pPr>
        <w:spacing w:before="0" w:after="160" w:line="259" w:lineRule="auto"/>
        <w:ind w:firstLine="0"/>
        <w:jc w:val="left"/>
        <w:rPr>
          <w:rStyle w:val="Hipersaitas"/>
          <w:color w:val="2F5496" w:themeColor="accent1" w:themeShade="BF"/>
        </w:rPr>
      </w:pPr>
      <w:r w:rsidRPr="00803F8A">
        <w:rPr>
          <w:rStyle w:val="Hipersaitas"/>
          <w:color w:val="2F5496" w:themeColor="accent1" w:themeShade="BF"/>
        </w:rPr>
        <w:br w:type="page"/>
      </w:r>
    </w:p>
    <w:p w14:paraId="5F056F19" w14:textId="1A7663CA" w:rsidR="005B261D" w:rsidRPr="00803F8A" w:rsidRDefault="002E04DC" w:rsidP="001E25B9">
      <w:pPr>
        <w:pStyle w:val="Betarp"/>
      </w:pPr>
      <w:r w:rsidRPr="00803F8A">
        <w:rPr>
          <w:bCs/>
          <w:color w:val="2F5496" w:themeColor="accent1" w:themeShade="BF"/>
          <w:szCs w:val="24"/>
        </w:rPr>
        <w:lastRenderedPageBreak/>
        <w:fldChar w:fldCharType="end"/>
      </w:r>
      <w:bookmarkStart w:id="1" w:name="_Toc157417542"/>
      <w:r w:rsidR="005B261D" w:rsidRPr="00803F8A">
        <w:t>I SKYRIUS</w:t>
      </w:r>
      <w:r w:rsidRPr="00803F8A">
        <w:br/>
      </w:r>
      <w:r w:rsidR="005B261D" w:rsidRPr="00803F8A">
        <w:t>SAVIVALDYBĖS MISIJA IR VEIKLOS PRIORITETAI</w:t>
      </w:r>
      <w:bookmarkEnd w:id="1"/>
    </w:p>
    <w:p w14:paraId="1CD0E94F" w14:textId="77777777" w:rsidR="00E42DA9" w:rsidRPr="00803F8A" w:rsidRDefault="00E42DA9" w:rsidP="00E42DA9">
      <w:pPr>
        <w:pStyle w:val="Betarp"/>
        <w:jc w:val="both"/>
        <w:rPr>
          <w:bCs/>
        </w:rPr>
      </w:pPr>
      <w:bookmarkStart w:id="2" w:name="_Toc157417543"/>
    </w:p>
    <w:p w14:paraId="5C76ABC3" w14:textId="008F843E" w:rsidR="002E04DC" w:rsidRPr="00803F8A" w:rsidRDefault="002E04DC" w:rsidP="00E42DA9">
      <w:pPr>
        <w:pStyle w:val="Betarp"/>
        <w:rPr>
          <w:bCs/>
        </w:rPr>
      </w:pPr>
      <w:r w:rsidRPr="00803F8A">
        <w:rPr>
          <w:bCs/>
        </w:rPr>
        <w:t>Misija</w:t>
      </w:r>
      <w:bookmarkEnd w:id="2"/>
    </w:p>
    <w:p w14:paraId="7486EEF6" w14:textId="6B085411" w:rsidR="00E42DA9" w:rsidRPr="00070AF3" w:rsidRDefault="00E42DA9" w:rsidP="00803F8A">
      <w:pPr>
        <w:pStyle w:val="Betarp"/>
        <w:ind w:firstLine="709"/>
        <w:jc w:val="both"/>
        <w:rPr>
          <w:rFonts w:eastAsia="Times New Roman"/>
          <w:b w:val="0"/>
          <w:szCs w:val="20"/>
        </w:rPr>
      </w:pPr>
      <w:bookmarkStart w:id="3" w:name="_Toc157417544"/>
      <w:r w:rsidRPr="00070AF3">
        <w:rPr>
          <w:rFonts w:eastAsia="Times New Roman"/>
          <w:b w:val="0"/>
          <w:szCs w:val="20"/>
        </w:rPr>
        <w:t>Neringos savivaldybė, vadovaudamasi atsakingumo ir skaidrumo principais, įgyvendina strateginius 2021–2030 m. plėtros plano tikslus, užtikrina tolygią kurorto plėtrą bei diegia pažangias viešojo administravimo ir paslaugų teikimo praktikas. Ypatingas dėmesys skiriamas gamtos paveldo apsaugai, savitam kurorto kultūriniam pamatui</w:t>
      </w:r>
      <w:r w:rsidR="00803F8A" w:rsidRPr="00070AF3">
        <w:rPr>
          <w:rFonts w:eastAsia="Times New Roman"/>
          <w:b w:val="0"/>
          <w:szCs w:val="20"/>
        </w:rPr>
        <w:t xml:space="preserve"> ir </w:t>
      </w:r>
      <w:r w:rsidRPr="00070AF3">
        <w:rPr>
          <w:rFonts w:eastAsia="Times New Roman"/>
          <w:b w:val="0"/>
          <w:szCs w:val="20"/>
        </w:rPr>
        <w:t>socialiai atsakingos bendruomenės tapatybės puoselėjimui.</w:t>
      </w:r>
    </w:p>
    <w:p w14:paraId="2F03BE9B" w14:textId="771B7C92" w:rsidR="002E04DC" w:rsidRPr="00070AF3" w:rsidRDefault="002E04DC" w:rsidP="00E42DA9">
      <w:pPr>
        <w:pStyle w:val="Betarp"/>
        <w:rPr>
          <w:bCs/>
        </w:rPr>
      </w:pPr>
      <w:r w:rsidRPr="00070AF3">
        <w:rPr>
          <w:bCs/>
        </w:rPr>
        <w:t>Vizija</w:t>
      </w:r>
      <w:bookmarkEnd w:id="3"/>
    </w:p>
    <w:p w14:paraId="6249A5AC" w14:textId="62CA0832" w:rsidR="00E42DA9" w:rsidRPr="00070AF3" w:rsidRDefault="00E42DA9" w:rsidP="00E42DA9">
      <w:pPr>
        <w:spacing w:line="360" w:lineRule="auto"/>
        <w:rPr>
          <w:szCs w:val="24"/>
        </w:rPr>
      </w:pPr>
      <w:r w:rsidRPr="00070AF3">
        <w:rPr>
          <w:szCs w:val="24"/>
        </w:rPr>
        <w:t xml:space="preserve">Neringa – legenda, kuri įkvepia. Čia gyventojai ne tik aktyviai dalyvauja bendruomenės gyvenime, bet ir jaučia asmeninę atsakomybę už miesto ateitį. Atvykę svečiai pajunta nepaprastą jaukumo bei vienybės su gamta dermę, todėl gali mėgautis kurortu taip, lyg </w:t>
      </w:r>
      <w:r w:rsidR="00803F8A" w:rsidRPr="00070AF3">
        <w:rPr>
          <w:szCs w:val="24"/>
        </w:rPr>
        <w:t>čia</w:t>
      </w:r>
      <w:r w:rsidRPr="00070AF3">
        <w:rPr>
          <w:szCs w:val="24"/>
        </w:rPr>
        <w:t xml:space="preserve"> būtų antrieji namai.</w:t>
      </w:r>
    </w:p>
    <w:p w14:paraId="17177283" w14:textId="78EE1FDF" w:rsidR="002E04DC" w:rsidRPr="00070AF3" w:rsidRDefault="002E04DC" w:rsidP="00E42DA9">
      <w:pPr>
        <w:spacing w:line="360" w:lineRule="auto"/>
        <w:ind w:firstLine="0"/>
        <w:jc w:val="center"/>
        <w:rPr>
          <w:b/>
          <w:bCs/>
          <w:color w:val="000000"/>
        </w:rPr>
      </w:pPr>
      <w:r w:rsidRPr="00070AF3">
        <w:rPr>
          <w:b/>
          <w:bCs/>
          <w:color w:val="000000"/>
        </w:rPr>
        <w:t>Prioritetai</w:t>
      </w:r>
    </w:p>
    <w:p w14:paraId="75F11B58" w14:textId="25D4F289" w:rsidR="001E25B9" w:rsidRPr="00070AF3" w:rsidRDefault="00290DD2" w:rsidP="00E42DA9">
      <w:pPr>
        <w:spacing w:line="360" w:lineRule="auto"/>
      </w:pPr>
      <w:r w:rsidRPr="00070AF3">
        <w:t>Neringos savivaldybė</w:t>
      </w:r>
      <w:r w:rsidR="005B261D" w:rsidRPr="00070AF3">
        <w:t>s 202</w:t>
      </w:r>
      <w:r w:rsidR="00070AF3">
        <w:t>6</w:t>
      </w:r>
      <w:r w:rsidR="005B261D" w:rsidRPr="00070AF3">
        <w:t>–202</w:t>
      </w:r>
      <w:r w:rsidR="00070AF3">
        <w:t>8</w:t>
      </w:r>
      <w:r w:rsidR="005B261D" w:rsidRPr="00070AF3">
        <w:t xml:space="preserve"> m. strateginis veiklos planas (toliau – </w:t>
      </w:r>
      <w:r w:rsidRPr="00070AF3">
        <w:t xml:space="preserve">Neringos </w:t>
      </w:r>
      <w:r w:rsidR="00676F5A" w:rsidRPr="00070AF3">
        <w:t>SSVP</w:t>
      </w:r>
      <w:r w:rsidR="005B261D" w:rsidRPr="00070AF3">
        <w:t xml:space="preserve"> 202</w:t>
      </w:r>
      <w:r w:rsidR="00070AF3">
        <w:t>6</w:t>
      </w:r>
      <w:r w:rsidR="005B261D" w:rsidRPr="00070AF3">
        <w:t>–202</w:t>
      </w:r>
      <w:r w:rsidR="00070AF3">
        <w:t>8</w:t>
      </w:r>
      <w:r w:rsidR="005B261D" w:rsidRPr="00070AF3">
        <w:t xml:space="preserve">) skirtas įgyvendinti </w:t>
      </w:r>
      <w:r w:rsidRPr="00070AF3">
        <w:t>Neringos savivaldybė</w:t>
      </w:r>
      <w:r w:rsidR="005B261D" w:rsidRPr="00070AF3">
        <w:t>s 2021–20</w:t>
      </w:r>
      <w:r w:rsidR="00B066CD" w:rsidRPr="00070AF3">
        <w:t>30</w:t>
      </w:r>
      <w:r w:rsidR="005B261D" w:rsidRPr="00070AF3">
        <w:t xml:space="preserve"> metų strateginį plėtros planą (toliau – </w:t>
      </w:r>
      <w:r w:rsidRPr="00070AF3">
        <w:t>Neringos SPP</w:t>
      </w:r>
      <w:r w:rsidR="005B261D" w:rsidRPr="00070AF3">
        <w:t xml:space="preserve">), patvirtintą </w:t>
      </w:r>
      <w:r w:rsidR="00B066CD" w:rsidRPr="00070AF3">
        <w:t>Neringos savivaldybės tarybos 2021 m. sausio 28 d. sprendimu Nr. T1-11</w:t>
      </w:r>
      <w:r w:rsidR="00847718" w:rsidRPr="00070AF3">
        <w:t>.</w:t>
      </w:r>
      <w:r w:rsidR="003D2381" w:rsidRPr="00070AF3">
        <w:t xml:space="preserve"> Remiantis šiame plane pateikta informacija ir numatytomis priemonėmis, kasmet sudaromas </w:t>
      </w:r>
      <w:r w:rsidRPr="00070AF3">
        <w:t>Neringos savivaldybė</w:t>
      </w:r>
      <w:r w:rsidR="003D2381" w:rsidRPr="00070AF3">
        <w:t>s biudžetas.</w:t>
      </w:r>
      <w:r w:rsidR="00E42DA9" w:rsidRPr="00070AF3">
        <w:t xml:space="preserve"> </w:t>
      </w:r>
      <w:r w:rsidR="00E42DA9" w:rsidRPr="00070AF3">
        <w:rPr>
          <w:color w:val="000000"/>
        </w:rPr>
        <w:t>Neringos 2021–2030 metų strateginiame plėtros plane numatyti trys kertiniai prioritetai:</w:t>
      </w:r>
    </w:p>
    <w:p w14:paraId="24AA37B4" w14:textId="4AB9DCDB" w:rsidR="005B261D" w:rsidRPr="008D1ECB" w:rsidRDefault="00A74736" w:rsidP="001E25B9">
      <w:pPr>
        <w:pStyle w:val="Antrat1"/>
        <w:spacing w:line="360" w:lineRule="auto"/>
      </w:pPr>
      <w:bookmarkStart w:id="4" w:name="_Toc157417545"/>
      <w:r w:rsidRPr="008D1ECB">
        <w:t xml:space="preserve">I PRIORITETAS. </w:t>
      </w:r>
      <w:r w:rsidR="009E40CE" w:rsidRPr="008D1ECB">
        <w:t>Darnaus pajūrio ir vandens turizmo bei konkurencingumo augimas</w:t>
      </w:r>
      <w:bookmarkEnd w:id="4"/>
    </w:p>
    <w:p w14:paraId="2DFFE944" w14:textId="27B2D068" w:rsidR="00620F9D" w:rsidRPr="008D1ECB" w:rsidRDefault="00620F9D" w:rsidP="001E25B9">
      <w:pPr>
        <w:autoSpaceDE w:val="0"/>
        <w:autoSpaceDN w:val="0"/>
        <w:adjustRightInd w:val="0"/>
        <w:spacing w:before="0" w:after="0" w:line="360" w:lineRule="auto"/>
        <w:rPr>
          <w:iCs/>
          <w:szCs w:val="24"/>
        </w:rPr>
      </w:pPr>
      <w:r w:rsidRPr="008D1ECB">
        <w:rPr>
          <w:iCs/>
          <w:szCs w:val="24"/>
        </w:rPr>
        <w:t xml:space="preserve">Šiuo prioritetu ir jį įgyvendinančiomis </w:t>
      </w:r>
      <w:r w:rsidR="00676F5A" w:rsidRPr="008D1ECB">
        <w:rPr>
          <w:iCs/>
          <w:szCs w:val="24"/>
        </w:rPr>
        <w:t>SSVP</w:t>
      </w:r>
      <w:r w:rsidRPr="008D1ECB">
        <w:rPr>
          <w:iCs/>
          <w:szCs w:val="24"/>
        </w:rPr>
        <w:t xml:space="preserve"> programomis siekiama didinti Neringos kurorto patrauklumą ir konkurencinį pranašumą regione bei kartu mažinti sezoniškumą. Prioritetas apima svarbiausi</w:t>
      </w:r>
      <w:r w:rsidR="00803F8A" w:rsidRPr="008D1ECB">
        <w:rPr>
          <w:iCs/>
          <w:szCs w:val="24"/>
        </w:rPr>
        <w:t>u</w:t>
      </w:r>
      <w:r w:rsidRPr="008D1ECB">
        <w:rPr>
          <w:iCs/>
          <w:szCs w:val="24"/>
        </w:rPr>
        <w:t xml:space="preserve">s Neringos kurorto ir verslo aplinkos tikslus: užtikrinti darnios vietokūros vystymą bei turizmo infrastruktūros patrauklumą, stiprinti vietos identitetą, kurorto įvaizdį bei puoselėti UNESCO pasaulio paveldo vertybes, kurti investicijoms patrauklią aplinką. </w:t>
      </w:r>
    </w:p>
    <w:p w14:paraId="4A3546F6" w14:textId="4DA4B277" w:rsidR="00620F9D" w:rsidRPr="008D1ECB" w:rsidRDefault="00620F9D" w:rsidP="001E25B9">
      <w:pPr>
        <w:spacing w:line="360" w:lineRule="auto"/>
        <w:rPr>
          <w:iCs/>
          <w:szCs w:val="24"/>
        </w:rPr>
      </w:pPr>
      <w:r w:rsidRPr="008D1ECB">
        <w:rPr>
          <w:iCs/>
          <w:szCs w:val="24"/>
        </w:rPr>
        <w:t>Prioritetu siekiama kurti konkurencingą verslo aplinką, sudaryti sąlygas turizmo sektoriaus plėtrai, skiriant išskirtinį dėmesį paveldui vietos unikalumui ir kultūrai, aktualizuojant vandens transportą / kelius ir susijusią infrastruktūrą, plėtojant turizmo paslaugų spektrą ir kokybę, ir skatinti vietos gyventojų verslumą.</w:t>
      </w:r>
    </w:p>
    <w:p w14:paraId="7640B680" w14:textId="77777777" w:rsidR="002E04DC" w:rsidRPr="008D1ECB" w:rsidRDefault="002E04DC" w:rsidP="001E25B9">
      <w:pPr>
        <w:spacing w:line="360" w:lineRule="auto"/>
        <w:ind w:firstLine="720"/>
        <w:rPr>
          <w:u w:val="single"/>
        </w:rPr>
      </w:pPr>
    </w:p>
    <w:p w14:paraId="24317FDD" w14:textId="47F0A6ED" w:rsidR="00D9168A" w:rsidRPr="008D1ECB" w:rsidRDefault="00A74736" w:rsidP="001E25B9">
      <w:pPr>
        <w:pStyle w:val="Antrat1"/>
        <w:spacing w:line="360" w:lineRule="auto"/>
      </w:pPr>
      <w:bookmarkStart w:id="5" w:name="_Toc157417546"/>
      <w:r w:rsidRPr="008D1ECB">
        <w:t xml:space="preserve">II PRIORITETAS. </w:t>
      </w:r>
      <w:r w:rsidR="00620F9D" w:rsidRPr="008D1ECB">
        <w:t>Patrauklios aplinkos gyvenimui ir poilsiui kūrimas</w:t>
      </w:r>
      <w:bookmarkEnd w:id="5"/>
    </w:p>
    <w:p w14:paraId="5832C1AD" w14:textId="51BFB368" w:rsidR="00620F9D" w:rsidRPr="008D1ECB" w:rsidRDefault="00620F9D" w:rsidP="001E25B9">
      <w:pPr>
        <w:spacing w:line="360" w:lineRule="auto"/>
        <w:ind w:firstLine="720"/>
        <w:rPr>
          <w:iCs/>
          <w:szCs w:val="24"/>
        </w:rPr>
      </w:pPr>
      <w:r w:rsidRPr="008D1ECB">
        <w:rPr>
          <w:iCs/>
          <w:szCs w:val="24"/>
        </w:rPr>
        <w:t xml:space="preserve">Šiuo prioritetu ir jį įgyvendinančiomis </w:t>
      </w:r>
      <w:r w:rsidR="00676F5A" w:rsidRPr="008D1ECB">
        <w:rPr>
          <w:iCs/>
          <w:szCs w:val="24"/>
        </w:rPr>
        <w:t>SSVP</w:t>
      </w:r>
      <w:r w:rsidRPr="008D1ECB">
        <w:rPr>
          <w:iCs/>
          <w:szCs w:val="24"/>
        </w:rPr>
        <w:t xml:space="preserve"> programomis siekiama užtikrinti saugią ir patogią gyvenamąją aplinką, subalansuotą infrastruktūros (inžinerinių tinklų, susisiekimo sistemos ir kt.) plėtrą, kryptingai vystant darnaus judumo planą, bei užtikrinti kultūrai, sportui ir gyvenimui patrauklios aplinkos kūrimą, siekiant padidinti kultūros produktų įvairovę, kokybę ir prieinamumą, išvystyti gyventojų ir svečių poreikius atitinkančias sporto, fizinio ir poilsio paslaugas bei infrastruktūrą. Aplinkos kokybė yra glaudžiai susijusi su gyvenimo kokybės vietos gyventojams užtikrinimu bei siekiu sukurti laimingą bendruomenę Neringoje, sudarant palankias sąlygas vietos gyventojų savirealizacijai, užimtumui ir bendradarbiavimui, sustiprinant nevyriausybinių organizacijų ir viešojo sektoriaus bendradarbiavimą, padidinant </w:t>
      </w:r>
      <w:r w:rsidR="00803F8A" w:rsidRPr="008D1ECB">
        <w:rPr>
          <w:iCs/>
          <w:szCs w:val="24"/>
        </w:rPr>
        <w:t xml:space="preserve">informacijos </w:t>
      </w:r>
      <w:r w:rsidRPr="008D1ECB">
        <w:rPr>
          <w:iCs/>
          <w:szCs w:val="24"/>
        </w:rPr>
        <w:t>sklaidą apie sveikos gyvensenos ir fizinio aktyvumo naudą, užtikrinti ligų prevenciją, padidinti gyventojų sveikatingumo raštingumą.</w:t>
      </w:r>
    </w:p>
    <w:p w14:paraId="22640EF9" w14:textId="77777777" w:rsidR="002E04DC" w:rsidRPr="008D1ECB" w:rsidRDefault="002E04DC" w:rsidP="001E25B9">
      <w:pPr>
        <w:spacing w:line="360" w:lineRule="auto"/>
        <w:ind w:firstLine="720"/>
        <w:rPr>
          <w:u w:val="single"/>
        </w:rPr>
      </w:pPr>
    </w:p>
    <w:p w14:paraId="4991AE20" w14:textId="2BA635A0" w:rsidR="005B261D" w:rsidRPr="008D1ECB" w:rsidRDefault="00A74736" w:rsidP="001E25B9">
      <w:pPr>
        <w:pStyle w:val="Antrat1"/>
        <w:spacing w:line="360" w:lineRule="auto"/>
      </w:pPr>
      <w:bookmarkStart w:id="6" w:name="_Toc157417547"/>
      <w:r w:rsidRPr="008D1ECB">
        <w:t xml:space="preserve">III PRIORITETAS. </w:t>
      </w:r>
      <w:r w:rsidR="00620F9D" w:rsidRPr="008D1ECB">
        <w:t>Efektyvus Neringos savivaldybės valdymas</w:t>
      </w:r>
      <w:bookmarkEnd w:id="6"/>
    </w:p>
    <w:p w14:paraId="34BC14A0" w14:textId="1AF8CB7B" w:rsidR="00620F9D" w:rsidRPr="008D1ECB" w:rsidRDefault="00620F9D" w:rsidP="001E25B9">
      <w:pPr>
        <w:autoSpaceDE w:val="0"/>
        <w:autoSpaceDN w:val="0"/>
        <w:adjustRightInd w:val="0"/>
        <w:spacing w:before="0" w:after="0" w:line="360" w:lineRule="auto"/>
        <w:rPr>
          <w:iCs/>
          <w:szCs w:val="24"/>
        </w:rPr>
      </w:pPr>
      <w:r w:rsidRPr="008D1ECB">
        <w:rPr>
          <w:iCs/>
          <w:szCs w:val="24"/>
        </w:rPr>
        <w:t xml:space="preserve">Šį prioritetą įgyvendinančios </w:t>
      </w:r>
      <w:r w:rsidR="00676F5A" w:rsidRPr="008D1ECB">
        <w:rPr>
          <w:iCs/>
          <w:szCs w:val="24"/>
        </w:rPr>
        <w:t>SSVP</w:t>
      </w:r>
      <w:r w:rsidRPr="008D1ECB">
        <w:rPr>
          <w:iCs/>
          <w:szCs w:val="24"/>
        </w:rPr>
        <w:t xml:space="preserve"> programos yra orientuotos į Neringos savivaldybės administracijos ir tarybos, savivaldybės įstaigų ir įmonių veiklos efektyvumo, skaidrumo ir kokybės užtikrinimą. Savivaldybės valdymo kokybė ir efektyvumas sąlygoja gyventojų pasitenkinimą gyvenimu Neringoje, todėl itin svarbu, kad savivaldos institucijų ir įstaigų veikla atitiktų gyventojų poreikius bei lūkesčius, užtikrintų greitą ir skaidrų sprendimų priėmimą. </w:t>
      </w:r>
      <w:r w:rsidR="00B96188" w:rsidRPr="008D1ECB">
        <w:rPr>
          <w:iCs/>
          <w:szCs w:val="24"/>
        </w:rPr>
        <w:t>K</w:t>
      </w:r>
      <w:r w:rsidRPr="008D1ECB">
        <w:rPr>
          <w:iCs/>
          <w:szCs w:val="24"/>
        </w:rPr>
        <w:t xml:space="preserve">okybiškas ir efektyvus savivaldybės valdymas kuria palankią aplinką verslui ir investicijoms. Vienas iš svarbiausių prioriteto tikslų – viešųjų paslaugų kokybės gerinimas, užtikrinant kokybišką švietimo paslaugų teikimą, padidinant įvairių savivaldybės sektorių tinklaveiką, padidinant sveikatos, socialinių paslaugų kokybę ir prieinamumą visų gyvenviečių gyventojams. </w:t>
      </w:r>
    </w:p>
    <w:p w14:paraId="5568E540" w14:textId="5D186316" w:rsidR="008577DD" w:rsidRPr="008D1ECB" w:rsidRDefault="00620F9D" w:rsidP="001E25B9">
      <w:pPr>
        <w:spacing w:line="360" w:lineRule="auto"/>
        <w:ind w:firstLine="720"/>
        <w:rPr>
          <w:iCs/>
          <w:szCs w:val="24"/>
        </w:rPr>
      </w:pPr>
      <w:r w:rsidRPr="008D1ECB">
        <w:rPr>
          <w:iCs/>
          <w:szCs w:val="24"/>
        </w:rPr>
        <w:t>Šiuo prioritetu taip pat siekiama įgyvendinti tikslus, susijusius su žaliosios savivaldybės modeli</w:t>
      </w:r>
      <w:r w:rsidR="00B96188" w:rsidRPr="008D1ECB">
        <w:rPr>
          <w:iCs/>
          <w:szCs w:val="24"/>
        </w:rPr>
        <w:t>o</w:t>
      </w:r>
      <w:r w:rsidRPr="008D1ECB">
        <w:rPr>
          <w:iCs/>
          <w:szCs w:val="24"/>
        </w:rPr>
        <w:t xml:space="preserve"> kūrimu ir technologinės pažangos vystymu, organizuojant tvarų ir efektyvų energetinių išteklių panaudojimą, diegiant žiedinės ekonomikos procesus, vykdant elektroninių viešųjų ir administracinių paslaugų ir informacinių technologijų diegimą.</w:t>
      </w:r>
      <w:r w:rsidR="008577DD" w:rsidRPr="008D1ECB">
        <w:rPr>
          <w:iCs/>
          <w:szCs w:val="24"/>
        </w:rPr>
        <w:t xml:space="preserve"> </w:t>
      </w:r>
    </w:p>
    <w:p w14:paraId="1CF1562E" w14:textId="77777777" w:rsidR="00E42DA9" w:rsidRPr="00E7578E" w:rsidRDefault="00E42DA9">
      <w:pPr>
        <w:spacing w:before="0" w:after="160" w:line="259" w:lineRule="auto"/>
        <w:ind w:firstLine="0"/>
        <w:jc w:val="left"/>
        <w:rPr>
          <w:iCs/>
          <w:szCs w:val="24"/>
          <w:highlight w:val="yellow"/>
        </w:rPr>
        <w:sectPr w:rsidR="00E42DA9" w:rsidRPr="00E7578E" w:rsidSect="008577DD">
          <w:footerReference w:type="default" r:id="rId12"/>
          <w:footerReference w:type="first" r:id="rId13"/>
          <w:pgSz w:w="11906" w:h="16838"/>
          <w:pgMar w:top="1701" w:right="567" w:bottom="1134" w:left="1701" w:header="567" w:footer="567" w:gutter="0"/>
          <w:pgNumType w:start="1"/>
          <w:cols w:space="1296"/>
          <w:titlePg/>
          <w:docGrid w:linePitch="360"/>
        </w:sectPr>
      </w:pPr>
    </w:p>
    <w:p w14:paraId="40850238" w14:textId="78C67650" w:rsidR="005B261D" w:rsidRPr="007A66AD" w:rsidRDefault="005B261D" w:rsidP="002E04DC">
      <w:pPr>
        <w:pStyle w:val="Betarp"/>
      </w:pPr>
      <w:bookmarkStart w:id="7" w:name="_Toc157417548"/>
      <w:r w:rsidRPr="007A66AD">
        <w:lastRenderedPageBreak/>
        <w:t>II SKYRIUS</w:t>
      </w:r>
      <w:r w:rsidR="002E04DC" w:rsidRPr="007A66AD">
        <w:br/>
      </w:r>
      <w:r w:rsidRPr="007A66AD">
        <w:t xml:space="preserve">SAVIVALDYBĖS PLĖTROS </w:t>
      </w:r>
      <w:r w:rsidR="00681CCB" w:rsidRPr="007A66AD">
        <w:t xml:space="preserve">PLANO </w:t>
      </w:r>
      <w:r w:rsidR="003D2381" w:rsidRPr="007A66AD">
        <w:t xml:space="preserve">PRIORITETAI, </w:t>
      </w:r>
      <w:r w:rsidRPr="007A66AD">
        <w:t>TIKSLAI, UŽDAVINIAI IR JŲ STEBĖSENOS RODIKLIAI</w:t>
      </w:r>
      <w:bookmarkEnd w:id="7"/>
    </w:p>
    <w:p w14:paraId="63EA3D3E" w14:textId="2D6ED20C" w:rsidR="00811FA6" w:rsidRPr="007A66AD" w:rsidRDefault="00290DD2" w:rsidP="005B261D">
      <w:pPr>
        <w:rPr>
          <w:iCs/>
          <w:szCs w:val="24"/>
        </w:rPr>
      </w:pPr>
      <w:r w:rsidRPr="007A66AD">
        <w:rPr>
          <w:iCs/>
          <w:szCs w:val="24"/>
        </w:rPr>
        <w:t>Neringos SPP</w:t>
      </w:r>
      <w:r w:rsidR="00811FA6" w:rsidRPr="007A66AD">
        <w:rPr>
          <w:iCs/>
          <w:szCs w:val="24"/>
        </w:rPr>
        <w:t xml:space="preserve"> </w:t>
      </w:r>
      <w:r w:rsidR="003D2381" w:rsidRPr="007A66AD">
        <w:rPr>
          <w:iCs/>
          <w:szCs w:val="24"/>
        </w:rPr>
        <w:t xml:space="preserve">prioritetai, </w:t>
      </w:r>
      <w:r w:rsidR="00811FA6" w:rsidRPr="007A66AD">
        <w:rPr>
          <w:iCs/>
          <w:szCs w:val="24"/>
        </w:rPr>
        <w:t xml:space="preserve">tikslai bei uždaviniai ir jų vertinimo rodikliai, kuriais įgyvendinamas </w:t>
      </w:r>
      <w:r w:rsidRPr="007A66AD">
        <w:rPr>
          <w:iCs/>
          <w:szCs w:val="24"/>
        </w:rPr>
        <w:t>Neringos savivaldybė</w:t>
      </w:r>
      <w:r w:rsidR="00811FA6" w:rsidRPr="007A66AD">
        <w:rPr>
          <w:iCs/>
          <w:szCs w:val="24"/>
        </w:rPr>
        <w:t>s 202</w:t>
      </w:r>
      <w:r w:rsidR="007A66AD">
        <w:rPr>
          <w:iCs/>
          <w:szCs w:val="24"/>
        </w:rPr>
        <w:t>6</w:t>
      </w:r>
      <w:r w:rsidR="00811FA6" w:rsidRPr="007A66AD">
        <w:rPr>
          <w:iCs/>
          <w:szCs w:val="24"/>
        </w:rPr>
        <w:t>–202</w:t>
      </w:r>
      <w:r w:rsidR="007A66AD">
        <w:rPr>
          <w:iCs/>
          <w:szCs w:val="24"/>
        </w:rPr>
        <w:t>8</w:t>
      </w:r>
      <w:r w:rsidR="00811FA6" w:rsidRPr="007A66AD">
        <w:rPr>
          <w:iCs/>
          <w:szCs w:val="24"/>
        </w:rPr>
        <w:t xml:space="preserve"> m. strateginis veiklos planas (žr. 1 lentelę).</w:t>
      </w:r>
    </w:p>
    <w:tbl>
      <w:tblPr>
        <w:tblW w:w="14892" w:type="dxa"/>
        <w:tblLook w:val="04A0" w:firstRow="1" w:lastRow="0" w:firstColumn="1" w:lastColumn="0" w:noHBand="0" w:noVBand="1"/>
      </w:tblPr>
      <w:tblGrid>
        <w:gridCol w:w="3171"/>
        <w:gridCol w:w="2982"/>
        <w:gridCol w:w="1620"/>
        <w:gridCol w:w="1086"/>
        <w:gridCol w:w="1617"/>
        <w:gridCol w:w="1021"/>
        <w:gridCol w:w="1021"/>
        <w:gridCol w:w="1026"/>
        <w:gridCol w:w="1348"/>
      </w:tblGrid>
      <w:tr w:rsidR="00E42DA9" w:rsidRPr="00E7578E" w14:paraId="4DBF51EE" w14:textId="77777777" w:rsidTr="007D748B">
        <w:trPr>
          <w:trHeight w:val="271"/>
        </w:trPr>
        <w:tc>
          <w:tcPr>
            <w:tcW w:w="14892" w:type="dxa"/>
            <w:gridSpan w:val="9"/>
            <w:tcBorders>
              <w:bottom w:val="single" w:sz="4" w:space="0" w:color="auto"/>
            </w:tcBorders>
            <w:vAlign w:val="center"/>
            <w:hideMark/>
          </w:tcPr>
          <w:p w14:paraId="28227A6C" w14:textId="77777777" w:rsidR="00E42DA9" w:rsidRPr="007A66AD" w:rsidRDefault="00E42DA9" w:rsidP="00E42DA9">
            <w:pPr>
              <w:spacing w:before="0" w:after="0"/>
              <w:ind w:firstLine="0"/>
              <w:rPr>
                <w:b/>
                <w:bCs/>
                <w:color w:val="000000"/>
                <w:szCs w:val="24"/>
                <w:lang w:eastAsia="lt-LT"/>
              </w:rPr>
            </w:pPr>
            <w:r w:rsidRPr="007A66AD">
              <w:rPr>
                <w:b/>
                <w:bCs/>
                <w:color w:val="000000"/>
                <w:szCs w:val="24"/>
                <w:lang w:eastAsia="lt-LT"/>
              </w:rPr>
              <w:t xml:space="preserve">1 lentelė. </w:t>
            </w:r>
            <w:r w:rsidRPr="007A66AD">
              <w:rPr>
                <w:color w:val="000000"/>
                <w:szCs w:val="24"/>
                <w:lang w:eastAsia="lt-LT"/>
              </w:rPr>
              <w:t>Tikslai, uždaviniai ir jų stebėsenos rodikliai</w:t>
            </w:r>
          </w:p>
        </w:tc>
      </w:tr>
      <w:tr w:rsidR="00E42DA9" w:rsidRPr="00E7578E" w14:paraId="2FD23EC7" w14:textId="77777777" w:rsidTr="007D748B">
        <w:trPr>
          <w:trHeight w:val="525"/>
        </w:trPr>
        <w:tc>
          <w:tcPr>
            <w:tcW w:w="317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FB7095A"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SSPP tikslai ir uždaviniai</w:t>
            </w:r>
          </w:p>
        </w:tc>
        <w:tc>
          <w:tcPr>
            <w:tcW w:w="2982"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BEE9F21"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Stebėsenos rodiklis (matavimo vnt.)</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C5BA23C"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Stebėsenos rodiklio Nr.</w:t>
            </w: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26BAB58"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 xml:space="preserve">Pradinė stebėsenos rodiklio reikšmė (metai) </w:t>
            </w:r>
          </w:p>
        </w:tc>
        <w:tc>
          <w:tcPr>
            <w:tcW w:w="1617" w:type="dxa"/>
            <w:tcBorders>
              <w:top w:val="single" w:sz="4" w:space="0" w:color="auto"/>
              <w:left w:val="nil"/>
              <w:bottom w:val="single" w:sz="4" w:space="0" w:color="auto"/>
              <w:right w:val="single" w:sz="4" w:space="0" w:color="auto"/>
            </w:tcBorders>
            <w:shd w:val="clear" w:color="000000" w:fill="D9E1F2"/>
            <w:vAlign w:val="center"/>
            <w:hideMark/>
          </w:tcPr>
          <w:p w14:paraId="179916C1"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Faktinė rodiklio reikšmė</w:t>
            </w:r>
          </w:p>
        </w:tc>
        <w:tc>
          <w:tcPr>
            <w:tcW w:w="3068" w:type="dxa"/>
            <w:gridSpan w:val="3"/>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70A9E09"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Siektinos stebėsenos rodiklio reikšmės</w:t>
            </w:r>
          </w:p>
        </w:tc>
        <w:tc>
          <w:tcPr>
            <w:tcW w:w="134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D5DBAC1"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Siekiama stebėsenos rodiklio reikšmė (2030 metai)</w:t>
            </w:r>
          </w:p>
        </w:tc>
      </w:tr>
      <w:tr w:rsidR="007D748B" w:rsidRPr="00E7578E" w14:paraId="7DFD2C96" w14:textId="77777777" w:rsidTr="007D748B">
        <w:trPr>
          <w:trHeight w:val="458"/>
        </w:trPr>
        <w:tc>
          <w:tcPr>
            <w:tcW w:w="3171" w:type="dxa"/>
            <w:vMerge/>
            <w:tcBorders>
              <w:top w:val="nil"/>
              <w:left w:val="single" w:sz="4" w:space="0" w:color="auto"/>
              <w:bottom w:val="single" w:sz="4" w:space="0" w:color="auto"/>
              <w:right w:val="single" w:sz="4" w:space="0" w:color="auto"/>
            </w:tcBorders>
            <w:vAlign w:val="center"/>
            <w:hideMark/>
          </w:tcPr>
          <w:p w14:paraId="2FBF28C4" w14:textId="77777777" w:rsidR="00E42DA9" w:rsidRPr="007A66AD" w:rsidRDefault="00E42DA9" w:rsidP="00E42DA9">
            <w:pPr>
              <w:spacing w:before="0" w:after="0"/>
              <w:ind w:firstLine="0"/>
              <w:jc w:val="left"/>
              <w:rPr>
                <w:b/>
                <w:bCs/>
                <w:color w:val="000000"/>
                <w:sz w:val="18"/>
                <w:szCs w:val="18"/>
                <w:lang w:eastAsia="lt-LT"/>
              </w:rPr>
            </w:pPr>
          </w:p>
        </w:tc>
        <w:tc>
          <w:tcPr>
            <w:tcW w:w="2982" w:type="dxa"/>
            <w:vMerge/>
            <w:tcBorders>
              <w:top w:val="nil"/>
              <w:left w:val="single" w:sz="4" w:space="0" w:color="auto"/>
              <w:bottom w:val="single" w:sz="4" w:space="0" w:color="auto"/>
              <w:right w:val="single" w:sz="4" w:space="0" w:color="auto"/>
            </w:tcBorders>
            <w:vAlign w:val="center"/>
            <w:hideMark/>
          </w:tcPr>
          <w:p w14:paraId="538BC430" w14:textId="77777777" w:rsidR="00E42DA9" w:rsidRPr="007A66AD" w:rsidRDefault="00E42DA9" w:rsidP="00E42DA9">
            <w:pPr>
              <w:spacing w:before="0" w:after="0"/>
              <w:ind w:firstLine="0"/>
              <w:jc w:val="left"/>
              <w:rPr>
                <w:b/>
                <w:bCs/>
                <w:color w:val="000000"/>
                <w:sz w:val="18"/>
                <w:szCs w:val="18"/>
                <w:lang w:eastAsia="lt-LT"/>
              </w:rPr>
            </w:pPr>
          </w:p>
        </w:tc>
        <w:tc>
          <w:tcPr>
            <w:tcW w:w="1620" w:type="dxa"/>
            <w:vMerge/>
            <w:tcBorders>
              <w:top w:val="nil"/>
              <w:left w:val="single" w:sz="4" w:space="0" w:color="auto"/>
              <w:bottom w:val="single" w:sz="4" w:space="0" w:color="auto"/>
              <w:right w:val="single" w:sz="4" w:space="0" w:color="auto"/>
            </w:tcBorders>
            <w:vAlign w:val="center"/>
            <w:hideMark/>
          </w:tcPr>
          <w:p w14:paraId="33F24F3D" w14:textId="77777777" w:rsidR="00E42DA9" w:rsidRPr="007A66AD" w:rsidRDefault="00E42DA9" w:rsidP="00E42DA9">
            <w:pPr>
              <w:spacing w:before="0" w:after="0"/>
              <w:ind w:firstLine="0"/>
              <w:jc w:val="left"/>
              <w:rPr>
                <w:b/>
                <w:bCs/>
                <w:color w:val="000000"/>
                <w:sz w:val="18"/>
                <w:szCs w:val="18"/>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71D69CEA" w14:textId="77777777" w:rsidR="00E42DA9" w:rsidRPr="007A66AD" w:rsidRDefault="00E42DA9" w:rsidP="00E42DA9">
            <w:pPr>
              <w:spacing w:before="0" w:after="0"/>
              <w:ind w:firstLine="0"/>
              <w:jc w:val="left"/>
              <w:rPr>
                <w:b/>
                <w:bCs/>
                <w:color w:val="000000"/>
                <w:sz w:val="18"/>
                <w:szCs w:val="18"/>
                <w:lang w:eastAsia="lt-LT"/>
              </w:rPr>
            </w:pPr>
          </w:p>
        </w:tc>
        <w:tc>
          <w:tcPr>
            <w:tcW w:w="1617" w:type="dxa"/>
            <w:vMerge w:val="restart"/>
            <w:tcBorders>
              <w:top w:val="nil"/>
              <w:left w:val="single" w:sz="4" w:space="0" w:color="auto"/>
              <w:bottom w:val="single" w:sz="4" w:space="0" w:color="auto"/>
              <w:right w:val="single" w:sz="4" w:space="0" w:color="auto"/>
            </w:tcBorders>
            <w:shd w:val="clear" w:color="000000" w:fill="D9E1F2"/>
            <w:vAlign w:val="center"/>
            <w:hideMark/>
          </w:tcPr>
          <w:p w14:paraId="514EC155" w14:textId="42325E96"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202</w:t>
            </w:r>
            <w:r w:rsidR="007A66AD">
              <w:rPr>
                <w:b/>
                <w:bCs/>
                <w:color w:val="000000"/>
                <w:sz w:val="18"/>
                <w:szCs w:val="18"/>
                <w:lang w:eastAsia="lt-LT"/>
              </w:rPr>
              <w:t>4</w:t>
            </w:r>
            <w:r w:rsidRPr="007A66AD">
              <w:rPr>
                <w:b/>
                <w:bCs/>
                <w:color w:val="000000"/>
                <w:sz w:val="18"/>
                <w:szCs w:val="18"/>
                <w:lang w:eastAsia="lt-LT"/>
              </w:rPr>
              <w:t xml:space="preserve"> m.</w:t>
            </w:r>
          </w:p>
        </w:tc>
        <w:tc>
          <w:tcPr>
            <w:tcW w:w="3068" w:type="dxa"/>
            <w:gridSpan w:val="3"/>
            <w:vMerge/>
            <w:tcBorders>
              <w:top w:val="nil"/>
              <w:left w:val="single" w:sz="4" w:space="0" w:color="auto"/>
              <w:bottom w:val="single" w:sz="4" w:space="0" w:color="auto"/>
              <w:right w:val="single" w:sz="4" w:space="0" w:color="auto"/>
            </w:tcBorders>
            <w:vAlign w:val="center"/>
            <w:hideMark/>
          </w:tcPr>
          <w:p w14:paraId="555BAB53" w14:textId="77777777" w:rsidR="00E42DA9" w:rsidRPr="007A66AD" w:rsidRDefault="00E42DA9" w:rsidP="00E42DA9">
            <w:pPr>
              <w:spacing w:before="0" w:after="0"/>
              <w:ind w:firstLine="0"/>
              <w:jc w:val="left"/>
              <w:rPr>
                <w:b/>
                <w:bCs/>
                <w:color w:val="000000"/>
                <w:sz w:val="18"/>
                <w:szCs w:val="18"/>
                <w:lang w:eastAsia="lt-LT"/>
              </w:rPr>
            </w:pPr>
          </w:p>
        </w:tc>
        <w:tc>
          <w:tcPr>
            <w:tcW w:w="1347" w:type="dxa"/>
            <w:vMerge/>
            <w:tcBorders>
              <w:top w:val="nil"/>
              <w:left w:val="single" w:sz="4" w:space="0" w:color="auto"/>
              <w:bottom w:val="single" w:sz="4" w:space="0" w:color="auto"/>
              <w:right w:val="single" w:sz="4" w:space="0" w:color="auto"/>
            </w:tcBorders>
            <w:vAlign w:val="center"/>
            <w:hideMark/>
          </w:tcPr>
          <w:p w14:paraId="38C87A00" w14:textId="77777777" w:rsidR="00E42DA9" w:rsidRPr="007A66AD" w:rsidRDefault="00E42DA9" w:rsidP="00E42DA9">
            <w:pPr>
              <w:spacing w:before="0" w:after="0"/>
              <w:ind w:firstLine="0"/>
              <w:jc w:val="left"/>
              <w:rPr>
                <w:b/>
                <w:bCs/>
                <w:color w:val="000000"/>
                <w:sz w:val="18"/>
                <w:szCs w:val="18"/>
                <w:lang w:eastAsia="lt-LT"/>
              </w:rPr>
            </w:pPr>
          </w:p>
        </w:tc>
      </w:tr>
      <w:tr w:rsidR="007D748B" w:rsidRPr="00E7578E" w14:paraId="769D07D1"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74A4677B" w14:textId="77777777" w:rsidR="00E42DA9" w:rsidRPr="007A66AD" w:rsidRDefault="00E42DA9" w:rsidP="00E42DA9">
            <w:pPr>
              <w:spacing w:before="0" w:after="0"/>
              <w:ind w:firstLine="0"/>
              <w:jc w:val="left"/>
              <w:rPr>
                <w:b/>
                <w:bCs/>
                <w:color w:val="000000"/>
                <w:sz w:val="18"/>
                <w:szCs w:val="18"/>
                <w:lang w:eastAsia="lt-LT"/>
              </w:rPr>
            </w:pPr>
          </w:p>
        </w:tc>
        <w:tc>
          <w:tcPr>
            <w:tcW w:w="2982" w:type="dxa"/>
            <w:vMerge/>
            <w:tcBorders>
              <w:top w:val="nil"/>
              <w:left w:val="single" w:sz="4" w:space="0" w:color="auto"/>
              <w:bottom w:val="single" w:sz="4" w:space="0" w:color="auto"/>
              <w:right w:val="single" w:sz="4" w:space="0" w:color="auto"/>
            </w:tcBorders>
            <w:vAlign w:val="center"/>
            <w:hideMark/>
          </w:tcPr>
          <w:p w14:paraId="6222D696" w14:textId="77777777" w:rsidR="00E42DA9" w:rsidRPr="007A66AD" w:rsidRDefault="00E42DA9" w:rsidP="00E42DA9">
            <w:pPr>
              <w:spacing w:before="0" w:after="0"/>
              <w:ind w:firstLine="0"/>
              <w:jc w:val="left"/>
              <w:rPr>
                <w:b/>
                <w:bCs/>
                <w:color w:val="000000"/>
                <w:sz w:val="18"/>
                <w:szCs w:val="18"/>
                <w:lang w:eastAsia="lt-LT"/>
              </w:rPr>
            </w:pPr>
          </w:p>
        </w:tc>
        <w:tc>
          <w:tcPr>
            <w:tcW w:w="1620" w:type="dxa"/>
            <w:vMerge/>
            <w:tcBorders>
              <w:top w:val="nil"/>
              <w:left w:val="single" w:sz="4" w:space="0" w:color="auto"/>
              <w:bottom w:val="single" w:sz="4" w:space="0" w:color="auto"/>
              <w:right w:val="single" w:sz="4" w:space="0" w:color="auto"/>
            </w:tcBorders>
            <w:vAlign w:val="center"/>
            <w:hideMark/>
          </w:tcPr>
          <w:p w14:paraId="6D8F30E6" w14:textId="77777777" w:rsidR="00E42DA9" w:rsidRPr="007A66AD" w:rsidRDefault="00E42DA9" w:rsidP="00E42DA9">
            <w:pPr>
              <w:spacing w:before="0" w:after="0"/>
              <w:ind w:firstLine="0"/>
              <w:jc w:val="left"/>
              <w:rPr>
                <w:b/>
                <w:bCs/>
                <w:color w:val="000000"/>
                <w:sz w:val="18"/>
                <w:szCs w:val="18"/>
                <w:lang w:eastAsia="lt-LT"/>
              </w:rPr>
            </w:pPr>
          </w:p>
        </w:tc>
        <w:tc>
          <w:tcPr>
            <w:tcW w:w="1086" w:type="dxa"/>
            <w:vMerge/>
            <w:tcBorders>
              <w:top w:val="nil"/>
              <w:left w:val="single" w:sz="4" w:space="0" w:color="auto"/>
              <w:bottom w:val="single" w:sz="4" w:space="0" w:color="auto"/>
              <w:right w:val="single" w:sz="4" w:space="0" w:color="auto"/>
            </w:tcBorders>
            <w:vAlign w:val="center"/>
            <w:hideMark/>
          </w:tcPr>
          <w:p w14:paraId="2953E3CA" w14:textId="77777777" w:rsidR="00E42DA9" w:rsidRPr="007A66AD" w:rsidRDefault="00E42DA9" w:rsidP="00E42DA9">
            <w:pPr>
              <w:spacing w:before="0" w:after="0"/>
              <w:ind w:firstLine="0"/>
              <w:jc w:val="left"/>
              <w:rPr>
                <w:b/>
                <w:bCs/>
                <w:color w:val="000000"/>
                <w:sz w:val="18"/>
                <w:szCs w:val="18"/>
                <w:lang w:eastAsia="lt-LT"/>
              </w:rPr>
            </w:pPr>
          </w:p>
        </w:tc>
        <w:tc>
          <w:tcPr>
            <w:tcW w:w="1617" w:type="dxa"/>
            <w:vMerge/>
            <w:tcBorders>
              <w:top w:val="nil"/>
              <w:left w:val="single" w:sz="4" w:space="0" w:color="auto"/>
              <w:bottom w:val="single" w:sz="4" w:space="0" w:color="auto"/>
              <w:right w:val="single" w:sz="4" w:space="0" w:color="auto"/>
            </w:tcBorders>
            <w:vAlign w:val="center"/>
            <w:hideMark/>
          </w:tcPr>
          <w:p w14:paraId="12567628" w14:textId="77777777" w:rsidR="00E42DA9" w:rsidRPr="007A66AD" w:rsidRDefault="00E42DA9" w:rsidP="00E42DA9">
            <w:pPr>
              <w:spacing w:before="0" w:after="0"/>
              <w:ind w:firstLine="0"/>
              <w:jc w:val="left"/>
              <w:rPr>
                <w:b/>
                <w:bCs/>
                <w:color w:val="000000"/>
                <w:sz w:val="18"/>
                <w:szCs w:val="18"/>
                <w:lang w:eastAsia="lt-LT"/>
              </w:rPr>
            </w:pPr>
          </w:p>
        </w:tc>
        <w:tc>
          <w:tcPr>
            <w:tcW w:w="1021" w:type="dxa"/>
            <w:tcBorders>
              <w:top w:val="nil"/>
              <w:left w:val="nil"/>
              <w:bottom w:val="single" w:sz="4" w:space="0" w:color="auto"/>
              <w:right w:val="single" w:sz="4" w:space="0" w:color="auto"/>
            </w:tcBorders>
            <w:shd w:val="clear" w:color="000000" w:fill="D9E1F2"/>
            <w:vAlign w:val="center"/>
            <w:hideMark/>
          </w:tcPr>
          <w:p w14:paraId="19FF91BC" w14:textId="7F562C30" w:rsidR="00E42DA9" w:rsidRPr="007A66AD" w:rsidRDefault="00E42DA9" w:rsidP="00E42DA9">
            <w:pPr>
              <w:spacing w:before="0" w:after="0"/>
              <w:ind w:firstLine="0"/>
              <w:jc w:val="center"/>
              <w:rPr>
                <w:b/>
                <w:bCs/>
                <w:sz w:val="18"/>
                <w:szCs w:val="18"/>
                <w:lang w:eastAsia="lt-LT"/>
              </w:rPr>
            </w:pPr>
            <w:r w:rsidRPr="007A66AD">
              <w:rPr>
                <w:b/>
                <w:bCs/>
                <w:sz w:val="18"/>
                <w:szCs w:val="18"/>
                <w:lang w:eastAsia="lt-LT"/>
              </w:rPr>
              <w:t>202</w:t>
            </w:r>
            <w:r w:rsidR="007A66AD">
              <w:rPr>
                <w:b/>
                <w:bCs/>
                <w:sz w:val="18"/>
                <w:szCs w:val="18"/>
                <w:lang w:eastAsia="lt-LT"/>
              </w:rPr>
              <w:t>6</w:t>
            </w:r>
            <w:r w:rsidRPr="007A66AD">
              <w:rPr>
                <w:b/>
                <w:bCs/>
                <w:sz w:val="18"/>
                <w:szCs w:val="18"/>
                <w:lang w:eastAsia="lt-LT"/>
              </w:rPr>
              <w:t xml:space="preserve"> metai</w:t>
            </w:r>
          </w:p>
        </w:tc>
        <w:tc>
          <w:tcPr>
            <w:tcW w:w="1021" w:type="dxa"/>
            <w:tcBorders>
              <w:top w:val="nil"/>
              <w:left w:val="nil"/>
              <w:bottom w:val="single" w:sz="4" w:space="0" w:color="auto"/>
              <w:right w:val="single" w:sz="4" w:space="0" w:color="auto"/>
            </w:tcBorders>
            <w:shd w:val="clear" w:color="000000" w:fill="D9E1F2"/>
            <w:vAlign w:val="center"/>
            <w:hideMark/>
          </w:tcPr>
          <w:p w14:paraId="7C868B6C" w14:textId="5BEBD516" w:rsidR="00E42DA9" w:rsidRPr="007A66AD" w:rsidRDefault="00E42DA9" w:rsidP="00E42DA9">
            <w:pPr>
              <w:spacing w:before="0" w:after="0"/>
              <w:ind w:firstLine="0"/>
              <w:jc w:val="center"/>
              <w:rPr>
                <w:b/>
                <w:bCs/>
                <w:sz w:val="18"/>
                <w:szCs w:val="18"/>
                <w:lang w:eastAsia="lt-LT"/>
              </w:rPr>
            </w:pPr>
            <w:r w:rsidRPr="007A66AD">
              <w:rPr>
                <w:b/>
                <w:bCs/>
                <w:sz w:val="18"/>
                <w:szCs w:val="18"/>
                <w:lang w:eastAsia="lt-LT"/>
              </w:rPr>
              <w:t>202</w:t>
            </w:r>
            <w:r w:rsidR="007A66AD">
              <w:rPr>
                <w:b/>
                <w:bCs/>
                <w:sz w:val="18"/>
                <w:szCs w:val="18"/>
                <w:lang w:eastAsia="lt-LT"/>
              </w:rPr>
              <w:t>7</w:t>
            </w:r>
            <w:r w:rsidRPr="007A66AD">
              <w:rPr>
                <w:b/>
                <w:bCs/>
                <w:sz w:val="18"/>
                <w:szCs w:val="18"/>
                <w:lang w:eastAsia="lt-LT"/>
              </w:rPr>
              <w:t xml:space="preserve"> metai</w:t>
            </w:r>
          </w:p>
        </w:tc>
        <w:tc>
          <w:tcPr>
            <w:tcW w:w="1024" w:type="dxa"/>
            <w:tcBorders>
              <w:top w:val="nil"/>
              <w:left w:val="nil"/>
              <w:bottom w:val="single" w:sz="4" w:space="0" w:color="auto"/>
              <w:right w:val="single" w:sz="4" w:space="0" w:color="auto"/>
            </w:tcBorders>
            <w:shd w:val="clear" w:color="000000" w:fill="D9E1F2"/>
            <w:vAlign w:val="center"/>
            <w:hideMark/>
          </w:tcPr>
          <w:p w14:paraId="509F9BEE" w14:textId="09638603" w:rsidR="00E42DA9" w:rsidRPr="007A66AD" w:rsidRDefault="00E42DA9" w:rsidP="00E42DA9">
            <w:pPr>
              <w:spacing w:before="0" w:after="0"/>
              <w:ind w:firstLine="0"/>
              <w:jc w:val="center"/>
              <w:rPr>
                <w:b/>
                <w:bCs/>
                <w:sz w:val="18"/>
                <w:szCs w:val="18"/>
                <w:lang w:eastAsia="lt-LT"/>
              </w:rPr>
            </w:pPr>
            <w:r w:rsidRPr="007A66AD">
              <w:rPr>
                <w:b/>
                <w:bCs/>
                <w:sz w:val="18"/>
                <w:szCs w:val="18"/>
                <w:lang w:eastAsia="lt-LT"/>
              </w:rPr>
              <w:t>202</w:t>
            </w:r>
            <w:r w:rsidR="007A66AD">
              <w:rPr>
                <w:b/>
                <w:bCs/>
                <w:sz w:val="18"/>
                <w:szCs w:val="18"/>
                <w:lang w:eastAsia="lt-LT"/>
              </w:rPr>
              <w:t>8</w:t>
            </w:r>
            <w:r w:rsidRPr="007A66AD">
              <w:rPr>
                <w:b/>
                <w:bCs/>
                <w:sz w:val="18"/>
                <w:szCs w:val="18"/>
                <w:lang w:eastAsia="lt-LT"/>
              </w:rPr>
              <w:t xml:space="preserve"> metai</w:t>
            </w:r>
          </w:p>
        </w:tc>
        <w:tc>
          <w:tcPr>
            <w:tcW w:w="1347" w:type="dxa"/>
            <w:vMerge/>
            <w:tcBorders>
              <w:top w:val="nil"/>
              <w:left w:val="single" w:sz="4" w:space="0" w:color="auto"/>
              <w:bottom w:val="single" w:sz="4" w:space="0" w:color="auto"/>
              <w:right w:val="single" w:sz="4" w:space="0" w:color="auto"/>
            </w:tcBorders>
            <w:vAlign w:val="center"/>
            <w:hideMark/>
          </w:tcPr>
          <w:p w14:paraId="162DD04E" w14:textId="77777777" w:rsidR="00E42DA9" w:rsidRPr="007A66AD" w:rsidRDefault="00E42DA9" w:rsidP="00E42DA9">
            <w:pPr>
              <w:spacing w:before="0" w:after="0"/>
              <w:ind w:firstLine="0"/>
              <w:jc w:val="left"/>
              <w:rPr>
                <w:b/>
                <w:bCs/>
                <w:color w:val="000000"/>
                <w:sz w:val="18"/>
                <w:szCs w:val="18"/>
                <w:lang w:eastAsia="lt-LT"/>
              </w:rPr>
            </w:pPr>
          </w:p>
        </w:tc>
      </w:tr>
      <w:tr w:rsidR="00E42DA9" w:rsidRPr="00E7578E" w14:paraId="71225783" w14:textId="77777777" w:rsidTr="007D748B">
        <w:trPr>
          <w:trHeight w:val="271"/>
        </w:trPr>
        <w:tc>
          <w:tcPr>
            <w:tcW w:w="3171" w:type="dxa"/>
            <w:tcBorders>
              <w:top w:val="nil"/>
              <w:left w:val="single" w:sz="4" w:space="0" w:color="auto"/>
              <w:bottom w:val="single" w:sz="4" w:space="0" w:color="auto"/>
              <w:right w:val="single" w:sz="4" w:space="0" w:color="auto"/>
            </w:tcBorders>
            <w:shd w:val="clear" w:color="000000" w:fill="D9E1F2"/>
            <w:vAlign w:val="center"/>
            <w:hideMark/>
          </w:tcPr>
          <w:p w14:paraId="0141C1B5"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1</w:t>
            </w:r>
          </w:p>
        </w:tc>
        <w:tc>
          <w:tcPr>
            <w:tcW w:w="2982" w:type="dxa"/>
            <w:tcBorders>
              <w:top w:val="nil"/>
              <w:left w:val="nil"/>
              <w:bottom w:val="single" w:sz="4" w:space="0" w:color="auto"/>
              <w:right w:val="single" w:sz="4" w:space="0" w:color="auto"/>
            </w:tcBorders>
            <w:shd w:val="clear" w:color="000000" w:fill="D9E1F2"/>
            <w:vAlign w:val="center"/>
            <w:hideMark/>
          </w:tcPr>
          <w:p w14:paraId="52B0FC11"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2</w:t>
            </w:r>
          </w:p>
        </w:tc>
        <w:tc>
          <w:tcPr>
            <w:tcW w:w="1620" w:type="dxa"/>
            <w:tcBorders>
              <w:top w:val="nil"/>
              <w:left w:val="nil"/>
              <w:bottom w:val="single" w:sz="4" w:space="0" w:color="auto"/>
              <w:right w:val="single" w:sz="4" w:space="0" w:color="auto"/>
            </w:tcBorders>
            <w:shd w:val="clear" w:color="000000" w:fill="D9E1F2"/>
            <w:vAlign w:val="center"/>
            <w:hideMark/>
          </w:tcPr>
          <w:p w14:paraId="6AC304AC"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3</w:t>
            </w:r>
          </w:p>
        </w:tc>
        <w:tc>
          <w:tcPr>
            <w:tcW w:w="1086" w:type="dxa"/>
            <w:tcBorders>
              <w:top w:val="nil"/>
              <w:left w:val="nil"/>
              <w:bottom w:val="single" w:sz="4" w:space="0" w:color="auto"/>
              <w:right w:val="single" w:sz="4" w:space="0" w:color="auto"/>
            </w:tcBorders>
            <w:shd w:val="clear" w:color="000000" w:fill="D9E1F2"/>
            <w:vAlign w:val="center"/>
            <w:hideMark/>
          </w:tcPr>
          <w:p w14:paraId="56972063"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4</w:t>
            </w:r>
          </w:p>
        </w:tc>
        <w:tc>
          <w:tcPr>
            <w:tcW w:w="1617" w:type="dxa"/>
            <w:tcBorders>
              <w:top w:val="nil"/>
              <w:left w:val="nil"/>
              <w:bottom w:val="single" w:sz="4" w:space="0" w:color="auto"/>
              <w:right w:val="single" w:sz="4" w:space="0" w:color="auto"/>
            </w:tcBorders>
            <w:shd w:val="clear" w:color="000000" w:fill="D9E1F2"/>
            <w:vAlign w:val="center"/>
            <w:hideMark/>
          </w:tcPr>
          <w:p w14:paraId="7EC25100"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5</w:t>
            </w:r>
          </w:p>
        </w:tc>
        <w:tc>
          <w:tcPr>
            <w:tcW w:w="1021" w:type="dxa"/>
            <w:tcBorders>
              <w:top w:val="nil"/>
              <w:left w:val="nil"/>
              <w:bottom w:val="single" w:sz="4" w:space="0" w:color="auto"/>
              <w:right w:val="single" w:sz="4" w:space="0" w:color="auto"/>
            </w:tcBorders>
            <w:shd w:val="clear" w:color="000000" w:fill="D9E1F2"/>
            <w:vAlign w:val="center"/>
            <w:hideMark/>
          </w:tcPr>
          <w:p w14:paraId="7FAA616F"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6</w:t>
            </w:r>
          </w:p>
        </w:tc>
        <w:tc>
          <w:tcPr>
            <w:tcW w:w="1021" w:type="dxa"/>
            <w:tcBorders>
              <w:top w:val="nil"/>
              <w:left w:val="nil"/>
              <w:bottom w:val="single" w:sz="4" w:space="0" w:color="auto"/>
              <w:right w:val="single" w:sz="4" w:space="0" w:color="auto"/>
            </w:tcBorders>
            <w:shd w:val="clear" w:color="000000" w:fill="D9E1F2"/>
            <w:vAlign w:val="center"/>
            <w:hideMark/>
          </w:tcPr>
          <w:p w14:paraId="4668EA04"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7</w:t>
            </w:r>
          </w:p>
        </w:tc>
        <w:tc>
          <w:tcPr>
            <w:tcW w:w="1024" w:type="dxa"/>
            <w:tcBorders>
              <w:top w:val="nil"/>
              <w:left w:val="nil"/>
              <w:bottom w:val="single" w:sz="4" w:space="0" w:color="auto"/>
              <w:right w:val="single" w:sz="4" w:space="0" w:color="auto"/>
            </w:tcBorders>
            <w:shd w:val="clear" w:color="000000" w:fill="D9E1F2"/>
            <w:vAlign w:val="center"/>
            <w:hideMark/>
          </w:tcPr>
          <w:p w14:paraId="41E67DAF"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8</w:t>
            </w:r>
          </w:p>
        </w:tc>
        <w:tc>
          <w:tcPr>
            <w:tcW w:w="1347" w:type="dxa"/>
            <w:tcBorders>
              <w:top w:val="nil"/>
              <w:left w:val="nil"/>
              <w:bottom w:val="single" w:sz="4" w:space="0" w:color="auto"/>
              <w:right w:val="single" w:sz="4" w:space="0" w:color="auto"/>
            </w:tcBorders>
            <w:shd w:val="clear" w:color="000000" w:fill="D9E1F2"/>
            <w:vAlign w:val="center"/>
            <w:hideMark/>
          </w:tcPr>
          <w:p w14:paraId="4270816F" w14:textId="77777777" w:rsidR="00E42DA9" w:rsidRPr="007A66AD" w:rsidRDefault="00E42DA9" w:rsidP="00E42DA9">
            <w:pPr>
              <w:spacing w:before="0" w:after="0"/>
              <w:ind w:firstLine="0"/>
              <w:jc w:val="center"/>
              <w:rPr>
                <w:color w:val="000000"/>
                <w:sz w:val="18"/>
                <w:szCs w:val="18"/>
                <w:lang w:eastAsia="lt-LT"/>
              </w:rPr>
            </w:pPr>
            <w:r w:rsidRPr="007A66AD">
              <w:rPr>
                <w:color w:val="000000"/>
                <w:sz w:val="18"/>
                <w:szCs w:val="18"/>
                <w:lang w:eastAsia="lt-LT"/>
              </w:rPr>
              <w:t>9</w:t>
            </w:r>
          </w:p>
        </w:tc>
      </w:tr>
      <w:tr w:rsidR="00E42DA9" w:rsidRPr="00E7578E" w14:paraId="63E97741" w14:textId="77777777" w:rsidTr="007D748B">
        <w:trPr>
          <w:trHeight w:val="412"/>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4D8434C6" w14:textId="77777777" w:rsidR="00E42DA9" w:rsidRPr="007A66AD" w:rsidRDefault="00E42DA9" w:rsidP="00E42DA9">
            <w:pPr>
              <w:spacing w:before="0" w:after="0"/>
              <w:ind w:firstLine="0"/>
              <w:jc w:val="center"/>
              <w:rPr>
                <w:b/>
                <w:bCs/>
                <w:color w:val="000000"/>
                <w:sz w:val="20"/>
                <w:lang w:eastAsia="lt-LT"/>
              </w:rPr>
            </w:pPr>
            <w:r w:rsidRPr="007A66AD">
              <w:rPr>
                <w:b/>
                <w:bCs/>
                <w:color w:val="000000"/>
                <w:sz w:val="20"/>
                <w:lang w:eastAsia="lt-LT"/>
              </w:rPr>
              <w:t>1 prioritetas. Darnaus pajūrio ir vandens turizmo bei konkurencingumo augimas</w:t>
            </w:r>
          </w:p>
        </w:tc>
      </w:tr>
      <w:tr w:rsidR="00E42DA9" w:rsidRPr="00E7578E" w14:paraId="67AC7DDE" w14:textId="77777777" w:rsidTr="007D748B">
        <w:trPr>
          <w:trHeight w:val="525"/>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E90E4F7" w14:textId="77777777" w:rsidR="00E42DA9" w:rsidRPr="007A66AD" w:rsidRDefault="00E42DA9" w:rsidP="00E42DA9">
            <w:pPr>
              <w:spacing w:before="0" w:after="0"/>
              <w:ind w:firstLine="0"/>
              <w:jc w:val="center"/>
              <w:rPr>
                <w:b/>
                <w:bCs/>
                <w:color w:val="000000"/>
                <w:sz w:val="18"/>
                <w:szCs w:val="18"/>
                <w:lang w:eastAsia="lt-LT"/>
              </w:rPr>
            </w:pPr>
            <w:r w:rsidRPr="007A66AD">
              <w:rPr>
                <w:b/>
                <w:bCs/>
                <w:color w:val="000000"/>
                <w:sz w:val="18"/>
                <w:szCs w:val="18"/>
                <w:lang w:eastAsia="lt-LT"/>
              </w:rPr>
              <w:t>1.1. tikslas. Užtikrinti darnios vietokūros vystymą bei turizmo infrastruktūros patrauklumą</w:t>
            </w:r>
          </w:p>
        </w:tc>
      </w:tr>
      <w:tr w:rsidR="007D748B" w:rsidRPr="00E7578E" w14:paraId="4FDCAEC4"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5F6598F2" w14:textId="77777777" w:rsidR="00E42DA9" w:rsidRPr="00E7578E" w:rsidRDefault="00E42DA9" w:rsidP="00803F8A">
            <w:pPr>
              <w:spacing w:before="0" w:after="0"/>
              <w:ind w:firstLine="0"/>
              <w:rPr>
                <w:color w:val="000000"/>
                <w:sz w:val="18"/>
                <w:szCs w:val="18"/>
                <w:highlight w:val="yellow"/>
                <w:lang w:eastAsia="lt-LT"/>
              </w:rPr>
            </w:pPr>
            <w:r w:rsidRPr="00825FF4">
              <w:rPr>
                <w:color w:val="000000"/>
                <w:sz w:val="18"/>
                <w:szCs w:val="18"/>
                <w:lang w:eastAsia="lt-LT"/>
              </w:rPr>
              <w:t>1.1.1. Uždavinys. Padidinti kurorto lankytinų objektų patrauklumą ir vykdyti paveldo aktualizavimą</w:t>
            </w:r>
          </w:p>
        </w:tc>
        <w:tc>
          <w:tcPr>
            <w:tcW w:w="2982" w:type="dxa"/>
            <w:tcBorders>
              <w:top w:val="nil"/>
              <w:left w:val="nil"/>
              <w:bottom w:val="single" w:sz="4" w:space="0" w:color="auto"/>
              <w:right w:val="single" w:sz="4" w:space="0" w:color="auto"/>
            </w:tcBorders>
            <w:vAlign w:val="center"/>
            <w:hideMark/>
          </w:tcPr>
          <w:p w14:paraId="57A959F3" w14:textId="77777777" w:rsidR="00E42DA9" w:rsidRPr="00E7578E" w:rsidRDefault="00E42DA9" w:rsidP="00E42DA9">
            <w:pPr>
              <w:spacing w:before="0" w:after="0"/>
              <w:ind w:firstLine="0"/>
              <w:jc w:val="left"/>
              <w:rPr>
                <w:color w:val="000000"/>
                <w:sz w:val="18"/>
                <w:szCs w:val="18"/>
                <w:highlight w:val="yellow"/>
                <w:lang w:eastAsia="lt-LT"/>
              </w:rPr>
            </w:pPr>
            <w:r w:rsidRPr="0061749A">
              <w:rPr>
                <w:color w:val="000000"/>
                <w:sz w:val="18"/>
                <w:szCs w:val="18"/>
                <w:lang w:eastAsia="lt-LT"/>
              </w:rPr>
              <w:t xml:space="preserve">Lankytojų sk. ne sezono metu padidėjimas, proc. </w:t>
            </w:r>
          </w:p>
        </w:tc>
        <w:tc>
          <w:tcPr>
            <w:tcW w:w="1620" w:type="dxa"/>
            <w:tcBorders>
              <w:top w:val="nil"/>
              <w:left w:val="nil"/>
              <w:bottom w:val="single" w:sz="4" w:space="0" w:color="auto"/>
              <w:right w:val="single" w:sz="4" w:space="0" w:color="auto"/>
            </w:tcBorders>
            <w:vAlign w:val="center"/>
            <w:hideMark/>
          </w:tcPr>
          <w:p w14:paraId="16EC978C" w14:textId="77777777" w:rsidR="00E42DA9" w:rsidRPr="00E7578E" w:rsidRDefault="00E42DA9" w:rsidP="00E42DA9">
            <w:pPr>
              <w:spacing w:before="0" w:after="0"/>
              <w:ind w:firstLine="0"/>
              <w:jc w:val="center"/>
              <w:rPr>
                <w:color w:val="000000"/>
                <w:sz w:val="18"/>
                <w:szCs w:val="18"/>
                <w:highlight w:val="yellow"/>
                <w:lang w:eastAsia="lt-LT"/>
              </w:rPr>
            </w:pPr>
            <w:r w:rsidRPr="0061749A">
              <w:rPr>
                <w:color w:val="000000"/>
                <w:sz w:val="18"/>
                <w:szCs w:val="18"/>
                <w:lang w:eastAsia="lt-LT"/>
              </w:rPr>
              <w:t>R-01-01-01-1 (3)</w:t>
            </w:r>
          </w:p>
        </w:tc>
        <w:tc>
          <w:tcPr>
            <w:tcW w:w="1086" w:type="dxa"/>
            <w:tcBorders>
              <w:top w:val="nil"/>
              <w:left w:val="nil"/>
              <w:bottom w:val="single" w:sz="4" w:space="0" w:color="auto"/>
              <w:right w:val="single" w:sz="4" w:space="0" w:color="auto"/>
            </w:tcBorders>
            <w:vAlign w:val="center"/>
            <w:hideMark/>
          </w:tcPr>
          <w:p w14:paraId="0D7E884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A3F3BB9" w14:textId="77777777" w:rsidR="00E42DA9" w:rsidRPr="00E7578E" w:rsidRDefault="00E42DA9" w:rsidP="00E42DA9">
            <w:pPr>
              <w:spacing w:before="0" w:after="0"/>
              <w:ind w:firstLine="0"/>
              <w:jc w:val="center"/>
              <w:rPr>
                <w:color w:val="000000"/>
                <w:sz w:val="18"/>
                <w:szCs w:val="18"/>
                <w:highlight w:val="yellow"/>
                <w:lang w:eastAsia="lt-LT"/>
              </w:rPr>
            </w:pPr>
            <w:r w:rsidRPr="001B66E9">
              <w:rPr>
                <w:color w:val="000000"/>
                <w:sz w:val="18"/>
                <w:szCs w:val="18"/>
                <w:lang w:eastAsia="lt-LT"/>
              </w:rPr>
              <w:t>-</w:t>
            </w:r>
          </w:p>
        </w:tc>
        <w:tc>
          <w:tcPr>
            <w:tcW w:w="1021" w:type="dxa"/>
            <w:tcBorders>
              <w:top w:val="nil"/>
              <w:left w:val="nil"/>
              <w:bottom w:val="single" w:sz="4" w:space="0" w:color="auto"/>
              <w:right w:val="single" w:sz="4" w:space="0" w:color="auto"/>
            </w:tcBorders>
            <w:vAlign w:val="center"/>
            <w:hideMark/>
          </w:tcPr>
          <w:p w14:paraId="76E314ED"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15</w:t>
            </w:r>
          </w:p>
        </w:tc>
        <w:tc>
          <w:tcPr>
            <w:tcW w:w="1021" w:type="dxa"/>
            <w:tcBorders>
              <w:top w:val="nil"/>
              <w:left w:val="nil"/>
              <w:bottom w:val="single" w:sz="4" w:space="0" w:color="auto"/>
              <w:right w:val="single" w:sz="4" w:space="0" w:color="auto"/>
            </w:tcBorders>
            <w:vAlign w:val="center"/>
            <w:hideMark/>
          </w:tcPr>
          <w:p w14:paraId="00A6B772"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15</w:t>
            </w:r>
          </w:p>
        </w:tc>
        <w:tc>
          <w:tcPr>
            <w:tcW w:w="1024" w:type="dxa"/>
            <w:tcBorders>
              <w:top w:val="nil"/>
              <w:left w:val="nil"/>
              <w:bottom w:val="single" w:sz="4" w:space="0" w:color="auto"/>
              <w:right w:val="single" w:sz="4" w:space="0" w:color="auto"/>
            </w:tcBorders>
            <w:vAlign w:val="center"/>
            <w:hideMark/>
          </w:tcPr>
          <w:p w14:paraId="16D840E5"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15</w:t>
            </w:r>
          </w:p>
        </w:tc>
        <w:tc>
          <w:tcPr>
            <w:tcW w:w="1347" w:type="dxa"/>
            <w:tcBorders>
              <w:top w:val="nil"/>
              <w:left w:val="nil"/>
              <w:bottom w:val="single" w:sz="4" w:space="0" w:color="auto"/>
              <w:right w:val="single" w:sz="4" w:space="0" w:color="auto"/>
            </w:tcBorders>
            <w:vAlign w:val="center"/>
            <w:hideMark/>
          </w:tcPr>
          <w:p w14:paraId="013E58AE"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15</w:t>
            </w:r>
          </w:p>
        </w:tc>
      </w:tr>
      <w:tr w:rsidR="007D748B" w:rsidRPr="00E7578E" w14:paraId="2470A457"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60296317" w14:textId="77777777" w:rsidR="00E42DA9" w:rsidRPr="00E7578E" w:rsidRDefault="00E42DA9" w:rsidP="00803F8A">
            <w:pPr>
              <w:spacing w:before="0" w:after="0"/>
              <w:ind w:firstLine="0"/>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2ECB5ACC" w14:textId="77777777" w:rsidR="00E42DA9" w:rsidRPr="00E7578E" w:rsidRDefault="00E42DA9" w:rsidP="00E42DA9">
            <w:pPr>
              <w:spacing w:before="0" w:after="0"/>
              <w:ind w:firstLine="0"/>
              <w:jc w:val="left"/>
              <w:rPr>
                <w:color w:val="000000"/>
                <w:sz w:val="18"/>
                <w:szCs w:val="18"/>
                <w:highlight w:val="yellow"/>
                <w:lang w:eastAsia="lt-LT"/>
              </w:rPr>
            </w:pPr>
            <w:r w:rsidRPr="0061749A">
              <w:rPr>
                <w:color w:val="000000"/>
                <w:sz w:val="18"/>
                <w:szCs w:val="18"/>
                <w:lang w:eastAsia="lt-LT"/>
              </w:rPr>
              <w:t>Aktualizuotų objektų sk.</w:t>
            </w:r>
          </w:p>
        </w:tc>
        <w:tc>
          <w:tcPr>
            <w:tcW w:w="1620" w:type="dxa"/>
            <w:tcBorders>
              <w:top w:val="nil"/>
              <w:left w:val="nil"/>
              <w:bottom w:val="single" w:sz="4" w:space="0" w:color="auto"/>
              <w:right w:val="single" w:sz="4" w:space="0" w:color="auto"/>
            </w:tcBorders>
            <w:vAlign w:val="center"/>
            <w:hideMark/>
          </w:tcPr>
          <w:p w14:paraId="4A671E19" w14:textId="77777777" w:rsidR="00E42DA9" w:rsidRPr="00E7578E" w:rsidRDefault="00E42DA9" w:rsidP="00E42DA9">
            <w:pPr>
              <w:spacing w:before="0" w:after="0"/>
              <w:ind w:firstLine="0"/>
              <w:jc w:val="center"/>
              <w:rPr>
                <w:color w:val="000000"/>
                <w:sz w:val="18"/>
                <w:szCs w:val="18"/>
                <w:highlight w:val="yellow"/>
                <w:lang w:eastAsia="lt-LT"/>
              </w:rPr>
            </w:pPr>
            <w:r w:rsidRPr="0061749A">
              <w:rPr>
                <w:color w:val="000000"/>
                <w:sz w:val="18"/>
                <w:szCs w:val="18"/>
                <w:lang w:eastAsia="lt-LT"/>
              </w:rPr>
              <w:t xml:space="preserve">R-01-01-01-2 (3) </w:t>
            </w:r>
          </w:p>
        </w:tc>
        <w:tc>
          <w:tcPr>
            <w:tcW w:w="1086" w:type="dxa"/>
            <w:tcBorders>
              <w:top w:val="nil"/>
              <w:left w:val="nil"/>
              <w:bottom w:val="single" w:sz="4" w:space="0" w:color="auto"/>
              <w:right w:val="single" w:sz="4" w:space="0" w:color="auto"/>
            </w:tcBorders>
            <w:vAlign w:val="center"/>
            <w:hideMark/>
          </w:tcPr>
          <w:p w14:paraId="70FA84B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55C14B72" w14:textId="77777777" w:rsidR="00E42DA9" w:rsidRPr="001B66E9" w:rsidRDefault="00E42DA9" w:rsidP="00E42DA9">
            <w:pPr>
              <w:spacing w:before="0" w:after="0"/>
              <w:ind w:firstLine="0"/>
              <w:jc w:val="center"/>
              <w:rPr>
                <w:color w:val="000000"/>
                <w:sz w:val="18"/>
                <w:szCs w:val="18"/>
                <w:lang w:eastAsia="lt-LT"/>
              </w:rPr>
            </w:pPr>
            <w:r w:rsidRPr="001B66E9">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737849D3"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2</w:t>
            </w:r>
          </w:p>
        </w:tc>
        <w:tc>
          <w:tcPr>
            <w:tcW w:w="1021" w:type="dxa"/>
            <w:tcBorders>
              <w:top w:val="nil"/>
              <w:left w:val="nil"/>
              <w:bottom w:val="single" w:sz="4" w:space="0" w:color="auto"/>
              <w:right w:val="single" w:sz="4" w:space="0" w:color="auto"/>
            </w:tcBorders>
            <w:vAlign w:val="center"/>
            <w:hideMark/>
          </w:tcPr>
          <w:p w14:paraId="68B515B1"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3</w:t>
            </w:r>
          </w:p>
        </w:tc>
        <w:tc>
          <w:tcPr>
            <w:tcW w:w="1024" w:type="dxa"/>
            <w:tcBorders>
              <w:top w:val="nil"/>
              <w:left w:val="nil"/>
              <w:bottom w:val="single" w:sz="4" w:space="0" w:color="auto"/>
              <w:right w:val="single" w:sz="4" w:space="0" w:color="auto"/>
            </w:tcBorders>
            <w:vAlign w:val="center"/>
            <w:hideMark/>
          </w:tcPr>
          <w:p w14:paraId="060E12D4"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3</w:t>
            </w:r>
          </w:p>
        </w:tc>
        <w:tc>
          <w:tcPr>
            <w:tcW w:w="1347" w:type="dxa"/>
            <w:tcBorders>
              <w:top w:val="nil"/>
              <w:left w:val="nil"/>
              <w:bottom w:val="single" w:sz="4" w:space="0" w:color="auto"/>
              <w:right w:val="single" w:sz="4" w:space="0" w:color="auto"/>
            </w:tcBorders>
            <w:vAlign w:val="center"/>
            <w:hideMark/>
          </w:tcPr>
          <w:p w14:paraId="64F4F53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w:t>
            </w:r>
          </w:p>
        </w:tc>
      </w:tr>
      <w:tr w:rsidR="007D748B" w:rsidRPr="00E7578E" w14:paraId="30591047"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105D5129" w14:textId="77777777" w:rsidR="00E42DA9" w:rsidRPr="00E7578E" w:rsidRDefault="00E42DA9" w:rsidP="00803F8A">
            <w:pPr>
              <w:spacing w:before="0" w:after="0"/>
              <w:ind w:firstLine="0"/>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66FF442B" w14:textId="77777777" w:rsidR="00E42DA9" w:rsidRPr="00E7578E" w:rsidRDefault="00E42DA9" w:rsidP="00E42DA9">
            <w:pPr>
              <w:spacing w:before="0" w:after="0"/>
              <w:ind w:firstLine="0"/>
              <w:jc w:val="left"/>
              <w:rPr>
                <w:color w:val="000000"/>
                <w:sz w:val="18"/>
                <w:szCs w:val="18"/>
                <w:highlight w:val="yellow"/>
                <w:lang w:eastAsia="lt-LT"/>
              </w:rPr>
            </w:pPr>
            <w:r w:rsidRPr="00712888">
              <w:rPr>
                <w:color w:val="000000"/>
                <w:sz w:val="18"/>
                <w:szCs w:val="18"/>
                <w:lang w:eastAsia="lt-LT"/>
              </w:rPr>
              <w:t>Įgyvendinti projektai, vnt.</w:t>
            </w:r>
          </w:p>
        </w:tc>
        <w:tc>
          <w:tcPr>
            <w:tcW w:w="1620" w:type="dxa"/>
            <w:tcBorders>
              <w:top w:val="nil"/>
              <w:left w:val="nil"/>
              <w:bottom w:val="single" w:sz="4" w:space="0" w:color="auto"/>
              <w:right w:val="single" w:sz="4" w:space="0" w:color="auto"/>
            </w:tcBorders>
            <w:vAlign w:val="center"/>
            <w:hideMark/>
          </w:tcPr>
          <w:p w14:paraId="69E72140" w14:textId="77777777" w:rsidR="00E42DA9" w:rsidRPr="00E7578E" w:rsidRDefault="00E42DA9" w:rsidP="00E42DA9">
            <w:pPr>
              <w:spacing w:before="0" w:after="0"/>
              <w:ind w:firstLine="0"/>
              <w:jc w:val="center"/>
              <w:rPr>
                <w:color w:val="000000"/>
                <w:sz w:val="18"/>
                <w:szCs w:val="18"/>
                <w:highlight w:val="yellow"/>
                <w:lang w:eastAsia="lt-LT"/>
              </w:rPr>
            </w:pPr>
            <w:r w:rsidRPr="00712888">
              <w:rPr>
                <w:color w:val="000000"/>
                <w:sz w:val="18"/>
                <w:szCs w:val="18"/>
                <w:lang w:eastAsia="lt-LT"/>
              </w:rPr>
              <w:t>R-01-01-01-3 (5)</w:t>
            </w:r>
          </w:p>
        </w:tc>
        <w:tc>
          <w:tcPr>
            <w:tcW w:w="1086" w:type="dxa"/>
            <w:tcBorders>
              <w:top w:val="nil"/>
              <w:left w:val="nil"/>
              <w:bottom w:val="single" w:sz="4" w:space="0" w:color="auto"/>
              <w:right w:val="single" w:sz="4" w:space="0" w:color="auto"/>
            </w:tcBorders>
            <w:vAlign w:val="center"/>
            <w:hideMark/>
          </w:tcPr>
          <w:p w14:paraId="62F3893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33E3CB36" w14:textId="767189C2" w:rsidR="00E42DA9" w:rsidRPr="001B66E9" w:rsidRDefault="001B66E9" w:rsidP="00E42DA9">
            <w:pPr>
              <w:spacing w:before="0" w:after="0"/>
              <w:ind w:firstLine="0"/>
              <w:jc w:val="center"/>
              <w:rPr>
                <w:color w:val="000000"/>
                <w:sz w:val="18"/>
                <w:szCs w:val="18"/>
                <w:lang w:eastAsia="lt-LT"/>
              </w:rPr>
            </w:pPr>
            <w:r>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44F7B45A"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6DCEC373"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w:t>
            </w:r>
          </w:p>
        </w:tc>
        <w:tc>
          <w:tcPr>
            <w:tcW w:w="1024" w:type="dxa"/>
            <w:tcBorders>
              <w:top w:val="nil"/>
              <w:left w:val="nil"/>
              <w:bottom w:val="single" w:sz="4" w:space="0" w:color="auto"/>
              <w:right w:val="single" w:sz="4" w:space="0" w:color="auto"/>
            </w:tcBorders>
            <w:vAlign w:val="center"/>
            <w:hideMark/>
          </w:tcPr>
          <w:p w14:paraId="302CFC0E"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w:t>
            </w:r>
          </w:p>
        </w:tc>
        <w:tc>
          <w:tcPr>
            <w:tcW w:w="1347" w:type="dxa"/>
            <w:tcBorders>
              <w:top w:val="nil"/>
              <w:left w:val="nil"/>
              <w:bottom w:val="single" w:sz="4" w:space="0" w:color="auto"/>
              <w:right w:val="single" w:sz="4" w:space="0" w:color="auto"/>
            </w:tcBorders>
            <w:vAlign w:val="center"/>
            <w:hideMark/>
          </w:tcPr>
          <w:p w14:paraId="48CE6081"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467BE5AF"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63D23E58" w14:textId="77777777" w:rsidR="00E42DA9" w:rsidRPr="00E7578E" w:rsidRDefault="00E42DA9" w:rsidP="00803F8A">
            <w:pPr>
              <w:spacing w:before="0" w:after="0"/>
              <w:ind w:firstLine="0"/>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13AEABE9"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Sutvarkytas paveldo objektų sk.</w:t>
            </w:r>
          </w:p>
        </w:tc>
        <w:tc>
          <w:tcPr>
            <w:tcW w:w="1620" w:type="dxa"/>
            <w:tcBorders>
              <w:top w:val="nil"/>
              <w:left w:val="nil"/>
              <w:bottom w:val="single" w:sz="4" w:space="0" w:color="auto"/>
              <w:right w:val="single" w:sz="4" w:space="0" w:color="auto"/>
            </w:tcBorders>
            <w:vAlign w:val="center"/>
            <w:hideMark/>
          </w:tcPr>
          <w:p w14:paraId="2F05B960"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R-01-01-01-4 (3)</w:t>
            </w:r>
          </w:p>
        </w:tc>
        <w:tc>
          <w:tcPr>
            <w:tcW w:w="1086" w:type="dxa"/>
            <w:tcBorders>
              <w:top w:val="nil"/>
              <w:left w:val="nil"/>
              <w:bottom w:val="single" w:sz="4" w:space="0" w:color="auto"/>
              <w:right w:val="single" w:sz="4" w:space="0" w:color="auto"/>
            </w:tcBorders>
            <w:vAlign w:val="center"/>
            <w:hideMark/>
          </w:tcPr>
          <w:p w14:paraId="09A5666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29563EAF" w14:textId="77777777" w:rsidR="00E42DA9" w:rsidRPr="001B66E9" w:rsidRDefault="00E42DA9" w:rsidP="00E42DA9">
            <w:pPr>
              <w:spacing w:before="0" w:after="0"/>
              <w:ind w:firstLine="0"/>
              <w:jc w:val="center"/>
              <w:rPr>
                <w:color w:val="000000"/>
                <w:sz w:val="18"/>
                <w:szCs w:val="18"/>
                <w:lang w:eastAsia="lt-LT"/>
              </w:rPr>
            </w:pPr>
            <w:r w:rsidRPr="001B66E9">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6CAF7B11"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3</w:t>
            </w:r>
          </w:p>
        </w:tc>
        <w:tc>
          <w:tcPr>
            <w:tcW w:w="1021" w:type="dxa"/>
            <w:tcBorders>
              <w:top w:val="nil"/>
              <w:left w:val="nil"/>
              <w:bottom w:val="single" w:sz="4" w:space="0" w:color="auto"/>
              <w:right w:val="single" w:sz="4" w:space="0" w:color="auto"/>
            </w:tcBorders>
            <w:vAlign w:val="center"/>
            <w:hideMark/>
          </w:tcPr>
          <w:p w14:paraId="23111D8F"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2</w:t>
            </w:r>
          </w:p>
        </w:tc>
        <w:tc>
          <w:tcPr>
            <w:tcW w:w="1024" w:type="dxa"/>
            <w:tcBorders>
              <w:top w:val="nil"/>
              <w:left w:val="nil"/>
              <w:bottom w:val="single" w:sz="4" w:space="0" w:color="auto"/>
              <w:right w:val="single" w:sz="4" w:space="0" w:color="auto"/>
            </w:tcBorders>
            <w:vAlign w:val="center"/>
            <w:hideMark/>
          </w:tcPr>
          <w:p w14:paraId="62A7BD74"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2</w:t>
            </w:r>
          </w:p>
        </w:tc>
        <w:tc>
          <w:tcPr>
            <w:tcW w:w="1347" w:type="dxa"/>
            <w:tcBorders>
              <w:top w:val="nil"/>
              <w:left w:val="nil"/>
              <w:bottom w:val="single" w:sz="4" w:space="0" w:color="auto"/>
              <w:right w:val="single" w:sz="4" w:space="0" w:color="auto"/>
            </w:tcBorders>
            <w:vAlign w:val="center"/>
            <w:hideMark/>
          </w:tcPr>
          <w:p w14:paraId="581C086B"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w:t>
            </w:r>
          </w:p>
        </w:tc>
      </w:tr>
      <w:tr w:rsidR="007D748B" w:rsidRPr="00E7578E" w14:paraId="5D195BD8" w14:textId="77777777" w:rsidTr="007D748B">
        <w:trPr>
          <w:trHeight w:val="271"/>
        </w:trPr>
        <w:tc>
          <w:tcPr>
            <w:tcW w:w="3171" w:type="dxa"/>
            <w:vMerge/>
            <w:tcBorders>
              <w:top w:val="nil"/>
              <w:left w:val="single" w:sz="4" w:space="0" w:color="auto"/>
              <w:bottom w:val="single" w:sz="4" w:space="0" w:color="auto"/>
              <w:right w:val="single" w:sz="4" w:space="0" w:color="auto"/>
            </w:tcBorders>
            <w:vAlign w:val="center"/>
            <w:hideMark/>
          </w:tcPr>
          <w:p w14:paraId="1A274B3C" w14:textId="77777777" w:rsidR="00E42DA9" w:rsidRPr="00E7578E" w:rsidRDefault="00E42DA9" w:rsidP="00803F8A">
            <w:pPr>
              <w:spacing w:before="0" w:after="0"/>
              <w:ind w:firstLine="0"/>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707DFC69" w14:textId="77777777" w:rsidR="00E42DA9" w:rsidRPr="00E7578E" w:rsidRDefault="00E42DA9" w:rsidP="00E42DA9">
            <w:pPr>
              <w:spacing w:before="0" w:after="0"/>
              <w:ind w:firstLine="0"/>
              <w:jc w:val="left"/>
              <w:rPr>
                <w:color w:val="000000"/>
                <w:sz w:val="18"/>
                <w:szCs w:val="18"/>
                <w:highlight w:val="yellow"/>
                <w:lang w:eastAsia="lt-LT"/>
              </w:rPr>
            </w:pPr>
            <w:r w:rsidRPr="00825FF4">
              <w:rPr>
                <w:color w:val="000000"/>
                <w:sz w:val="18"/>
                <w:szCs w:val="18"/>
                <w:lang w:eastAsia="lt-LT"/>
              </w:rPr>
              <w:t>Sutvarkytas paveldo objektų sk.</w:t>
            </w:r>
          </w:p>
        </w:tc>
        <w:tc>
          <w:tcPr>
            <w:tcW w:w="1620" w:type="dxa"/>
            <w:tcBorders>
              <w:top w:val="nil"/>
              <w:left w:val="nil"/>
              <w:bottom w:val="single" w:sz="4" w:space="0" w:color="auto"/>
              <w:right w:val="single" w:sz="4" w:space="0" w:color="auto"/>
            </w:tcBorders>
            <w:vAlign w:val="center"/>
            <w:hideMark/>
          </w:tcPr>
          <w:p w14:paraId="2C492A27" w14:textId="77777777" w:rsidR="00E42DA9" w:rsidRPr="00E7578E" w:rsidRDefault="00E42DA9" w:rsidP="00E42DA9">
            <w:pPr>
              <w:spacing w:before="0" w:after="0"/>
              <w:ind w:firstLine="0"/>
              <w:jc w:val="center"/>
              <w:rPr>
                <w:color w:val="000000"/>
                <w:sz w:val="18"/>
                <w:szCs w:val="18"/>
                <w:highlight w:val="yellow"/>
                <w:lang w:eastAsia="lt-LT"/>
              </w:rPr>
            </w:pPr>
            <w:r w:rsidRPr="00825FF4">
              <w:rPr>
                <w:color w:val="000000"/>
                <w:sz w:val="18"/>
                <w:szCs w:val="18"/>
                <w:lang w:eastAsia="lt-LT"/>
              </w:rPr>
              <w:t>R-01-01-01-5 (7)</w:t>
            </w:r>
          </w:p>
        </w:tc>
        <w:tc>
          <w:tcPr>
            <w:tcW w:w="1086" w:type="dxa"/>
            <w:tcBorders>
              <w:top w:val="nil"/>
              <w:left w:val="nil"/>
              <w:bottom w:val="single" w:sz="4" w:space="0" w:color="auto"/>
              <w:right w:val="single" w:sz="4" w:space="0" w:color="auto"/>
            </w:tcBorders>
            <w:vAlign w:val="center"/>
            <w:hideMark/>
          </w:tcPr>
          <w:p w14:paraId="0DE2E42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0 (2021)</w:t>
            </w:r>
          </w:p>
        </w:tc>
        <w:tc>
          <w:tcPr>
            <w:tcW w:w="1617" w:type="dxa"/>
            <w:tcBorders>
              <w:top w:val="nil"/>
              <w:left w:val="nil"/>
              <w:bottom w:val="single" w:sz="4" w:space="0" w:color="auto"/>
              <w:right w:val="single" w:sz="4" w:space="0" w:color="auto"/>
            </w:tcBorders>
            <w:shd w:val="clear" w:color="000000" w:fill="D9D9D9"/>
            <w:vAlign w:val="center"/>
            <w:hideMark/>
          </w:tcPr>
          <w:p w14:paraId="54565DD1" w14:textId="414255ED" w:rsidR="00E42DA9" w:rsidRPr="001B66E9" w:rsidRDefault="001B66E9" w:rsidP="00E42DA9">
            <w:pPr>
              <w:spacing w:before="0" w:after="0"/>
              <w:ind w:firstLine="0"/>
              <w:jc w:val="center"/>
              <w:rPr>
                <w:color w:val="000000"/>
                <w:sz w:val="18"/>
                <w:szCs w:val="18"/>
                <w:lang w:eastAsia="lt-LT"/>
              </w:rPr>
            </w:pPr>
            <w:r>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1059EBA0"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64B124A7"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0</w:t>
            </w:r>
          </w:p>
        </w:tc>
        <w:tc>
          <w:tcPr>
            <w:tcW w:w="1024" w:type="dxa"/>
            <w:tcBorders>
              <w:top w:val="nil"/>
              <w:left w:val="nil"/>
              <w:bottom w:val="single" w:sz="4" w:space="0" w:color="auto"/>
              <w:right w:val="single" w:sz="4" w:space="0" w:color="auto"/>
            </w:tcBorders>
            <w:vAlign w:val="center"/>
            <w:hideMark/>
          </w:tcPr>
          <w:p w14:paraId="7AD7F81A"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0</w:t>
            </w:r>
          </w:p>
        </w:tc>
        <w:tc>
          <w:tcPr>
            <w:tcW w:w="1347" w:type="dxa"/>
            <w:tcBorders>
              <w:top w:val="nil"/>
              <w:left w:val="nil"/>
              <w:bottom w:val="single" w:sz="4" w:space="0" w:color="auto"/>
              <w:right w:val="single" w:sz="4" w:space="0" w:color="auto"/>
            </w:tcBorders>
            <w:vAlign w:val="center"/>
            <w:hideMark/>
          </w:tcPr>
          <w:p w14:paraId="4A55EAB1"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1121C5FF" w14:textId="77777777" w:rsidTr="007D748B">
        <w:trPr>
          <w:trHeight w:val="1006"/>
        </w:trPr>
        <w:tc>
          <w:tcPr>
            <w:tcW w:w="3171" w:type="dxa"/>
            <w:tcBorders>
              <w:top w:val="nil"/>
              <w:left w:val="single" w:sz="4" w:space="0" w:color="auto"/>
              <w:bottom w:val="single" w:sz="4" w:space="0" w:color="auto"/>
              <w:right w:val="single" w:sz="4" w:space="0" w:color="auto"/>
            </w:tcBorders>
            <w:vAlign w:val="center"/>
            <w:hideMark/>
          </w:tcPr>
          <w:p w14:paraId="30E55B9D" w14:textId="77777777" w:rsidR="00E42DA9" w:rsidRPr="00712888" w:rsidRDefault="00E42DA9" w:rsidP="00803F8A">
            <w:pPr>
              <w:spacing w:before="0" w:after="0"/>
              <w:ind w:firstLine="0"/>
              <w:rPr>
                <w:color w:val="000000"/>
                <w:sz w:val="18"/>
                <w:szCs w:val="18"/>
                <w:lang w:eastAsia="lt-LT"/>
              </w:rPr>
            </w:pPr>
            <w:r w:rsidRPr="00712888">
              <w:rPr>
                <w:color w:val="000000"/>
                <w:sz w:val="18"/>
                <w:szCs w:val="18"/>
                <w:lang w:eastAsia="lt-LT"/>
              </w:rPr>
              <w:t>1.1.2. Uždavinys. Sukurti naują ir atnaujinti esamą viešąją rekreacinę ir turizmo infrastruktūrą, skirtą mažinti sezoniškumą, užtikrinant tvarumo principus</w:t>
            </w:r>
          </w:p>
        </w:tc>
        <w:tc>
          <w:tcPr>
            <w:tcW w:w="2982" w:type="dxa"/>
            <w:tcBorders>
              <w:top w:val="nil"/>
              <w:left w:val="nil"/>
              <w:bottom w:val="single" w:sz="4" w:space="0" w:color="auto"/>
              <w:right w:val="single" w:sz="4" w:space="0" w:color="auto"/>
            </w:tcBorders>
            <w:vAlign w:val="center"/>
            <w:hideMark/>
          </w:tcPr>
          <w:p w14:paraId="69F87052" w14:textId="77777777"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Vykdomų teritorijų planavimo projektų sk.</w:t>
            </w:r>
          </w:p>
        </w:tc>
        <w:tc>
          <w:tcPr>
            <w:tcW w:w="1620" w:type="dxa"/>
            <w:tcBorders>
              <w:top w:val="nil"/>
              <w:left w:val="nil"/>
              <w:bottom w:val="single" w:sz="4" w:space="0" w:color="auto"/>
              <w:right w:val="single" w:sz="4" w:space="0" w:color="auto"/>
            </w:tcBorders>
            <w:vAlign w:val="center"/>
            <w:hideMark/>
          </w:tcPr>
          <w:p w14:paraId="7AF9F54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R-01-01-02 -1 (5)</w:t>
            </w:r>
          </w:p>
        </w:tc>
        <w:tc>
          <w:tcPr>
            <w:tcW w:w="1086" w:type="dxa"/>
            <w:tcBorders>
              <w:top w:val="nil"/>
              <w:left w:val="nil"/>
              <w:bottom w:val="single" w:sz="4" w:space="0" w:color="auto"/>
              <w:right w:val="single" w:sz="4" w:space="0" w:color="auto"/>
            </w:tcBorders>
            <w:vAlign w:val="center"/>
            <w:hideMark/>
          </w:tcPr>
          <w:p w14:paraId="62433F17"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8D84C44" w14:textId="10BFD918" w:rsidR="00E42DA9" w:rsidRPr="00E7578E" w:rsidRDefault="001B66E9" w:rsidP="00E42DA9">
            <w:pPr>
              <w:spacing w:before="0" w:after="0"/>
              <w:ind w:firstLine="0"/>
              <w:jc w:val="center"/>
              <w:rPr>
                <w:color w:val="000000"/>
                <w:sz w:val="18"/>
                <w:szCs w:val="18"/>
                <w:highlight w:val="yellow"/>
                <w:lang w:eastAsia="lt-LT"/>
              </w:rPr>
            </w:pPr>
            <w:r w:rsidRPr="001B66E9">
              <w:rPr>
                <w:color w:val="000000"/>
                <w:sz w:val="18"/>
                <w:szCs w:val="18"/>
                <w:lang w:eastAsia="lt-LT"/>
              </w:rPr>
              <w:t>16</w:t>
            </w:r>
          </w:p>
        </w:tc>
        <w:tc>
          <w:tcPr>
            <w:tcW w:w="1021" w:type="dxa"/>
            <w:tcBorders>
              <w:top w:val="nil"/>
              <w:left w:val="nil"/>
              <w:bottom w:val="single" w:sz="4" w:space="0" w:color="auto"/>
              <w:right w:val="single" w:sz="4" w:space="0" w:color="auto"/>
            </w:tcBorders>
            <w:vAlign w:val="center"/>
            <w:hideMark/>
          </w:tcPr>
          <w:p w14:paraId="2CF2B0A9"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16</w:t>
            </w:r>
          </w:p>
        </w:tc>
        <w:tc>
          <w:tcPr>
            <w:tcW w:w="1021" w:type="dxa"/>
            <w:tcBorders>
              <w:top w:val="nil"/>
              <w:left w:val="nil"/>
              <w:bottom w:val="single" w:sz="4" w:space="0" w:color="auto"/>
              <w:right w:val="single" w:sz="4" w:space="0" w:color="auto"/>
            </w:tcBorders>
            <w:vAlign w:val="center"/>
            <w:hideMark/>
          </w:tcPr>
          <w:p w14:paraId="757002B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16</w:t>
            </w:r>
          </w:p>
        </w:tc>
        <w:tc>
          <w:tcPr>
            <w:tcW w:w="1024" w:type="dxa"/>
            <w:tcBorders>
              <w:top w:val="nil"/>
              <w:left w:val="nil"/>
              <w:bottom w:val="single" w:sz="4" w:space="0" w:color="auto"/>
              <w:right w:val="single" w:sz="4" w:space="0" w:color="auto"/>
            </w:tcBorders>
            <w:vAlign w:val="center"/>
            <w:hideMark/>
          </w:tcPr>
          <w:p w14:paraId="6524C640"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16</w:t>
            </w:r>
          </w:p>
        </w:tc>
        <w:tc>
          <w:tcPr>
            <w:tcW w:w="1347" w:type="dxa"/>
            <w:tcBorders>
              <w:top w:val="nil"/>
              <w:left w:val="nil"/>
              <w:bottom w:val="single" w:sz="4" w:space="0" w:color="auto"/>
              <w:right w:val="single" w:sz="4" w:space="0" w:color="auto"/>
            </w:tcBorders>
            <w:vAlign w:val="center"/>
            <w:hideMark/>
          </w:tcPr>
          <w:p w14:paraId="4ED65FB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E42DA9" w:rsidRPr="00E7578E" w14:paraId="68FE90AB" w14:textId="77777777" w:rsidTr="007D748B">
        <w:trPr>
          <w:trHeight w:val="653"/>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57B5800E" w14:textId="77777777" w:rsidR="00E42DA9" w:rsidRPr="00E7578E" w:rsidRDefault="00E42DA9" w:rsidP="00E42DA9">
            <w:pPr>
              <w:spacing w:before="0" w:after="0"/>
              <w:ind w:firstLine="0"/>
              <w:jc w:val="center"/>
              <w:rPr>
                <w:b/>
                <w:bCs/>
                <w:color w:val="000000"/>
                <w:sz w:val="18"/>
                <w:szCs w:val="18"/>
                <w:highlight w:val="yellow"/>
                <w:lang w:eastAsia="lt-LT"/>
              </w:rPr>
            </w:pPr>
            <w:r w:rsidRPr="00825FF4">
              <w:rPr>
                <w:b/>
                <w:bCs/>
                <w:color w:val="000000"/>
                <w:sz w:val="18"/>
                <w:szCs w:val="18"/>
                <w:lang w:eastAsia="lt-LT"/>
              </w:rPr>
              <w:t>1.2. tikslas. Stiprinti vietos identitetą, kurorto įvaizdį bei puoselėti UNESCO pasaulio paveldo vertybes</w:t>
            </w:r>
          </w:p>
        </w:tc>
      </w:tr>
      <w:tr w:rsidR="007D748B" w:rsidRPr="00E7578E" w14:paraId="6D090CE3" w14:textId="77777777" w:rsidTr="007D748B">
        <w:trPr>
          <w:trHeight w:val="682"/>
        </w:trPr>
        <w:tc>
          <w:tcPr>
            <w:tcW w:w="3171" w:type="dxa"/>
            <w:tcBorders>
              <w:top w:val="nil"/>
              <w:left w:val="single" w:sz="4" w:space="0" w:color="auto"/>
              <w:bottom w:val="single" w:sz="4" w:space="0" w:color="auto"/>
              <w:right w:val="single" w:sz="4" w:space="0" w:color="auto"/>
            </w:tcBorders>
            <w:vAlign w:val="center"/>
            <w:hideMark/>
          </w:tcPr>
          <w:p w14:paraId="0900EC6E" w14:textId="77777777" w:rsidR="00E42DA9" w:rsidRPr="0061749A" w:rsidRDefault="00E42DA9" w:rsidP="00803F8A">
            <w:pPr>
              <w:spacing w:before="0" w:after="0"/>
              <w:ind w:firstLine="0"/>
              <w:rPr>
                <w:color w:val="000000"/>
                <w:sz w:val="18"/>
                <w:szCs w:val="18"/>
                <w:lang w:eastAsia="lt-LT"/>
              </w:rPr>
            </w:pPr>
            <w:r w:rsidRPr="0061749A">
              <w:rPr>
                <w:color w:val="000000"/>
                <w:sz w:val="18"/>
                <w:szCs w:val="18"/>
                <w:lang w:eastAsia="lt-LT"/>
              </w:rPr>
              <w:t>1.2.1. Uždavinys. Sustiprinti vietos unikalumą ir kultūrą, plėtojant kultūrines partnerystes</w:t>
            </w:r>
          </w:p>
        </w:tc>
        <w:tc>
          <w:tcPr>
            <w:tcW w:w="2982" w:type="dxa"/>
            <w:tcBorders>
              <w:top w:val="nil"/>
              <w:left w:val="nil"/>
              <w:bottom w:val="single" w:sz="4" w:space="0" w:color="auto"/>
              <w:right w:val="single" w:sz="4" w:space="0" w:color="auto"/>
            </w:tcBorders>
            <w:vAlign w:val="center"/>
            <w:hideMark/>
          </w:tcPr>
          <w:p w14:paraId="037AF88E"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Lankytojų pasitenkinimas kultūros renginiais, proc.</w:t>
            </w:r>
          </w:p>
        </w:tc>
        <w:tc>
          <w:tcPr>
            <w:tcW w:w="1620" w:type="dxa"/>
            <w:tcBorders>
              <w:top w:val="nil"/>
              <w:left w:val="nil"/>
              <w:bottom w:val="single" w:sz="4" w:space="0" w:color="auto"/>
              <w:right w:val="single" w:sz="4" w:space="0" w:color="auto"/>
            </w:tcBorders>
            <w:vAlign w:val="center"/>
            <w:hideMark/>
          </w:tcPr>
          <w:p w14:paraId="1F9E02BB"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R-01-02-01-1 (3)</w:t>
            </w:r>
          </w:p>
        </w:tc>
        <w:tc>
          <w:tcPr>
            <w:tcW w:w="1086" w:type="dxa"/>
            <w:tcBorders>
              <w:top w:val="nil"/>
              <w:left w:val="nil"/>
              <w:bottom w:val="single" w:sz="4" w:space="0" w:color="auto"/>
              <w:right w:val="single" w:sz="4" w:space="0" w:color="auto"/>
            </w:tcBorders>
            <w:vAlign w:val="center"/>
            <w:hideMark/>
          </w:tcPr>
          <w:p w14:paraId="0BDB7AAE"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7DFE2845" w14:textId="48E12020"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85</w:t>
            </w:r>
          </w:p>
        </w:tc>
        <w:tc>
          <w:tcPr>
            <w:tcW w:w="1021" w:type="dxa"/>
            <w:tcBorders>
              <w:top w:val="nil"/>
              <w:left w:val="nil"/>
              <w:bottom w:val="single" w:sz="4" w:space="0" w:color="auto"/>
              <w:right w:val="single" w:sz="4" w:space="0" w:color="auto"/>
            </w:tcBorders>
            <w:vAlign w:val="center"/>
            <w:hideMark/>
          </w:tcPr>
          <w:p w14:paraId="1A5BCEB6"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4F15E878"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168420F5"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65F116E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Ne mažiau nei 80 proc.</w:t>
            </w:r>
          </w:p>
        </w:tc>
      </w:tr>
      <w:tr w:rsidR="007D748B" w:rsidRPr="00E7578E" w14:paraId="29FFE898" w14:textId="77777777" w:rsidTr="007D748B">
        <w:trPr>
          <w:trHeight w:val="979"/>
        </w:trPr>
        <w:tc>
          <w:tcPr>
            <w:tcW w:w="3171" w:type="dxa"/>
            <w:tcBorders>
              <w:top w:val="nil"/>
              <w:left w:val="single" w:sz="4" w:space="0" w:color="auto"/>
              <w:bottom w:val="single" w:sz="4" w:space="0" w:color="auto"/>
              <w:right w:val="single" w:sz="4" w:space="0" w:color="auto"/>
            </w:tcBorders>
            <w:vAlign w:val="center"/>
            <w:hideMark/>
          </w:tcPr>
          <w:p w14:paraId="0F40404D" w14:textId="77777777" w:rsidR="00E42DA9" w:rsidRPr="0061749A" w:rsidRDefault="00E42DA9" w:rsidP="00803F8A">
            <w:pPr>
              <w:spacing w:before="0" w:after="0"/>
              <w:ind w:firstLine="0"/>
              <w:rPr>
                <w:color w:val="000000"/>
                <w:sz w:val="18"/>
                <w:szCs w:val="18"/>
                <w:lang w:eastAsia="lt-LT"/>
              </w:rPr>
            </w:pPr>
            <w:r w:rsidRPr="0061749A">
              <w:rPr>
                <w:color w:val="000000"/>
                <w:sz w:val="18"/>
                <w:szCs w:val="18"/>
                <w:lang w:eastAsia="lt-LT"/>
              </w:rPr>
              <w:lastRenderedPageBreak/>
              <w:t>1.2.2. Uždavinys. Sukurti kūrybinių rezidencijų vystymui palankią aplinką, skatinti objektų pritaikomumą kūrybinėms rezidencijoms ir jų sąveiką formuojant kūrybinių taškų sąveiką</w:t>
            </w:r>
          </w:p>
        </w:tc>
        <w:tc>
          <w:tcPr>
            <w:tcW w:w="2982" w:type="dxa"/>
            <w:tcBorders>
              <w:top w:val="nil"/>
              <w:left w:val="nil"/>
              <w:bottom w:val="single" w:sz="4" w:space="0" w:color="auto"/>
              <w:right w:val="single" w:sz="4" w:space="0" w:color="auto"/>
            </w:tcBorders>
            <w:vAlign w:val="center"/>
            <w:hideMark/>
          </w:tcPr>
          <w:p w14:paraId="2EEF89BD"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Kūrybinių rezidencijų rezidentų sk.</w:t>
            </w:r>
          </w:p>
        </w:tc>
        <w:tc>
          <w:tcPr>
            <w:tcW w:w="1620" w:type="dxa"/>
            <w:tcBorders>
              <w:top w:val="nil"/>
              <w:left w:val="nil"/>
              <w:bottom w:val="single" w:sz="4" w:space="0" w:color="auto"/>
              <w:right w:val="single" w:sz="4" w:space="0" w:color="auto"/>
            </w:tcBorders>
            <w:vAlign w:val="center"/>
            <w:hideMark/>
          </w:tcPr>
          <w:p w14:paraId="3683E13E"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R-01-02-02-1 (3)</w:t>
            </w:r>
          </w:p>
        </w:tc>
        <w:tc>
          <w:tcPr>
            <w:tcW w:w="1086" w:type="dxa"/>
            <w:tcBorders>
              <w:top w:val="nil"/>
              <w:left w:val="nil"/>
              <w:bottom w:val="single" w:sz="4" w:space="0" w:color="auto"/>
              <w:right w:val="single" w:sz="4" w:space="0" w:color="auto"/>
            </w:tcBorders>
            <w:vAlign w:val="center"/>
            <w:hideMark/>
          </w:tcPr>
          <w:p w14:paraId="7C64C93B"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shd w:val="clear" w:color="000000" w:fill="D9D9D9"/>
            <w:vAlign w:val="center"/>
            <w:hideMark/>
          </w:tcPr>
          <w:p w14:paraId="4188E81A" w14:textId="5F251858"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9</w:t>
            </w:r>
          </w:p>
        </w:tc>
        <w:tc>
          <w:tcPr>
            <w:tcW w:w="1021" w:type="dxa"/>
            <w:tcBorders>
              <w:top w:val="nil"/>
              <w:left w:val="nil"/>
              <w:bottom w:val="single" w:sz="4" w:space="0" w:color="auto"/>
              <w:right w:val="single" w:sz="4" w:space="0" w:color="auto"/>
            </w:tcBorders>
            <w:vAlign w:val="center"/>
            <w:hideMark/>
          </w:tcPr>
          <w:p w14:paraId="3C3CF71A"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50</w:t>
            </w:r>
          </w:p>
        </w:tc>
        <w:tc>
          <w:tcPr>
            <w:tcW w:w="1021" w:type="dxa"/>
            <w:tcBorders>
              <w:top w:val="nil"/>
              <w:left w:val="nil"/>
              <w:bottom w:val="single" w:sz="4" w:space="0" w:color="auto"/>
              <w:right w:val="single" w:sz="4" w:space="0" w:color="auto"/>
            </w:tcBorders>
            <w:vAlign w:val="center"/>
            <w:hideMark/>
          </w:tcPr>
          <w:p w14:paraId="09E06921"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50</w:t>
            </w:r>
          </w:p>
        </w:tc>
        <w:tc>
          <w:tcPr>
            <w:tcW w:w="1024" w:type="dxa"/>
            <w:tcBorders>
              <w:top w:val="nil"/>
              <w:left w:val="nil"/>
              <w:bottom w:val="single" w:sz="4" w:space="0" w:color="auto"/>
              <w:right w:val="single" w:sz="4" w:space="0" w:color="auto"/>
            </w:tcBorders>
            <w:vAlign w:val="center"/>
            <w:hideMark/>
          </w:tcPr>
          <w:p w14:paraId="012DD1D0"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50</w:t>
            </w:r>
          </w:p>
        </w:tc>
        <w:tc>
          <w:tcPr>
            <w:tcW w:w="1347" w:type="dxa"/>
            <w:tcBorders>
              <w:top w:val="nil"/>
              <w:left w:val="nil"/>
              <w:bottom w:val="single" w:sz="4" w:space="0" w:color="auto"/>
              <w:right w:val="single" w:sz="4" w:space="0" w:color="auto"/>
            </w:tcBorders>
            <w:vAlign w:val="center"/>
            <w:hideMark/>
          </w:tcPr>
          <w:p w14:paraId="55D6BC3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500</w:t>
            </w:r>
          </w:p>
        </w:tc>
      </w:tr>
      <w:tr w:rsidR="007D748B" w:rsidRPr="00E7578E" w14:paraId="2A9CDDAB" w14:textId="77777777" w:rsidTr="007D748B">
        <w:trPr>
          <w:trHeight w:val="271"/>
        </w:trPr>
        <w:tc>
          <w:tcPr>
            <w:tcW w:w="3171" w:type="dxa"/>
            <w:vMerge w:val="restart"/>
            <w:tcBorders>
              <w:top w:val="nil"/>
              <w:left w:val="single" w:sz="4" w:space="0" w:color="auto"/>
              <w:bottom w:val="single" w:sz="4" w:space="0" w:color="auto"/>
              <w:right w:val="single" w:sz="4" w:space="0" w:color="auto"/>
            </w:tcBorders>
            <w:vAlign w:val="center"/>
            <w:hideMark/>
          </w:tcPr>
          <w:p w14:paraId="598AE742" w14:textId="77777777" w:rsidR="00E42DA9" w:rsidRPr="00E7578E" w:rsidRDefault="00E42DA9" w:rsidP="00803F8A">
            <w:pPr>
              <w:spacing w:before="0" w:after="0"/>
              <w:ind w:firstLine="0"/>
              <w:rPr>
                <w:color w:val="000000"/>
                <w:sz w:val="18"/>
                <w:szCs w:val="18"/>
                <w:highlight w:val="yellow"/>
                <w:lang w:eastAsia="lt-LT"/>
              </w:rPr>
            </w:pPr>
            <w:r w:rsidRPr="009C205B">
              <w:rPr>
                <w:color w:val="000000"/>
                <w:sz w:val="18"/>
                <w:szCs w:val="18"/>
                <w:lang w:eastAsia="lt-LT"/>
              </w:rPr>
              <w:t>1.2.4. Uždavinys. Suformuoti išskirtinį Neringos kurorto įvaizdį</w:t>
            </w:r>
          </w:p>
        </w:tc>
        <w:tc>
          <w:tcPr>
            <w:tcW w:w="2982" w:type="dxa"/>
            <w:tcBorders>
              <w:top w:val="nil"/>
              <w:left w:val="nil"/>
              <w:bottom w:val="single" w:sz="4" w:space="0" w:color="auto"/>
              <w:right w:val="single" w:sz="4" w:space="0" w:color="auto"/>
            </w:tcBorders>
            <w:vAlign w:val="center"/>
            <w:hideMark/>
          </w:tcPr>
          <w:p w14:paraId="40D6B93A" w14:textId="77777777" w:rsidR="00E42DA9" w:rsidRPr="00E7578E" w:rsidRDefault="00E42DA9" w:rsidP="00803F8A">
            <w:pPr>
              <w:spacing w:before="0" w:after="0"/>
              <w:ind w:firstLine="0"/>
              <w:rPr>
                <w:color w:val="000000"/>
                <w:sz w:val="18"/>
                <w:szCs w:val="18"/>
                <w:highlight w:val="yellow"/>
                <w:lang w:eastAsia="lt-LT"/>
              </w:rPr>
            </w:pPr>
            <w:r w:rsidRPr="00825FF4">
              <w:rPr>
                <w:color w:val="000000"/>
                <w:sz w:val="18"/>
                <w:szCs w:val="18"/>
                <w:lang w:eastAsia="lt-LT"/>
              </w:rPr>
              <w:t>Verslo misijose kurorto dalyvių sk.</w:t>
            </w:r>
          </w:p>
        </w:tc>
        <w:tc>
          <w:tcPr>
            <w:tcW w:w="1620" w:type="dxa"/>
            <w:tcBorders>
              <w:top w:val="nil"/>
              <w:left w:val="nil"/>
              <w:bottom w:val="single" w:sz="4" w:space="0" w:color="auto"/>
              <w:right w:val="single" w:sz="4" w:space="0" w:color="auto"/>
            </w:tcBorders>
            <w:vAlign w:val="center"/>
            <w:hideMark/>
          </w:tcPr>
          <w:p w14:paraId="088CAF47" w14:textId="77777777" w:rsidR="00E42DA9" w:rsidRPr="00E7578E" w:rsidRDefault="00E42DA9" w:rsidP="00E42DA9">
            <w:pPr>
              <w:spacing w:before="0" w:after="0"/>
              <w:ind w:firstLine="0"/>
              <w:jc w:val="center"/>
              <w:rPr>
                <w:color w:val="000000"/>
                <w:sz w:val="18"/>
                <w:szCs w:val="18"/>
                <w:highlight w:val="yellow"/>
                <w:lang w:eastAsia="lt-LT"/>
              </w:rPr>
            </w:pPr>
            <w:r w:rsidRPr="00825FF4">
              <w:rPr>
                <w:color w:val="000000"/>
                <w:sz w:val="18"/>
                <w:szCs w:val="18"/>
                <w:lang w:eastAsia="lt-LT"/>
              </w:rPr>
              <w:t>R-01-02-04-1 (7)</w:t>
            </w:r>
          </w:p>
        </w:tc>
        <w:tc>
          <w:tcPr>
            <w:tcW w:w="1086" w:type="dxa"/>
            <w:tcBorders>
              <w:top w:val="nil"/>
              <w:left w:val="nil"/>
              <w:bottom w:val="single" w:sz="4" w:space="0" w:color="auto"/>
              <w:right w:val="single" w:sz="4" w:space="0" w:color="auto"/>
            </w:tcBorders>
            <w:vAlign w:val="center"/>
            <w:hideMark/>
          </w:tcPr>
          <w:p w14:paraId="182CFC0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40 (2022)</w:t>
            </w:r>
          </w:p>
        </w:tc>
        <w:tc>
          <w:tcPr>
            <w:tcW w:w="1617" w:type="dxa"/>
            <w:tcBorders>
              <w:top w:val="nil"/>
              <w:left w:val="nil"/>
              <w:bottom w:val="single" w:sz="4" w:space="0" w:color="auto"/>
              <w:right w:val="single" w:sz="4" w:space="0" w:color="auto"/>
            </w:tcBorders>
            <w:shd w:val="clear" w:color="000000" w:fill="D9D9D9"/>
            <w:vAlign w:val="center"/>
            <w:hideMark/>
          </w:tcPr>
          <w:p w14:paraId="10CD6C17" w14:textId="40240DC0"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67</w:t>
            </w:r>
          </w:p>
        </w:tc>
        <w:tc>
          <w:tcPr>
            <w:tcW w:w="1021" w:type="dxa"/>
            <w:tcBorders>
              <w:top w:val="nil"/>
              <w:left w:val="nil"/>
              <w:bottom w:val="single" w:sz="4" w:space="0" w:color="auto"/>
              <w:right w:val="single" w:sz="4" w:space="0" w:color="auto"/>
            </w:tcBorders>
            <w:vAlign w:val="center"/>
            <w:hideMark/>
          </w:tcPr>
          <w:p w14:paraId="33B87623" w14:textId="61C75633" w:rsidR="00E42DA9" w:rsidRPr="00825FF4" w:rsidRDefault="00825FF4" w:rsidP="00E42DA9">
            <w:pPr>
              <w:spacing w:before="0" w:after="0"/>
              <w:ind w:firstLine="0"/>
              <w:jc w:val="center"/>
              <w:rPr>
                <w:color w:val="000000"/>
                <w:sz w:val="18"/>
                <w:szCs w:val="18"/>
                <w:lang w:eastAsia="lt-LT"/>
              </w:rPr>
            </w:pPr>
            <w:r>
              <w:rPr>
                <w:color w:val="000000"/>
                <w:sz w:val="18"/>
                <w:szCs w:val="18"/>
                <w:lang w:eastAsia="lt-LT"/>
              </w:rPr>
              <w:t>50</w:t>
            </w:r>
          </w:p>
        </w:tc>
        <w:tc>
          <w:tcPr>
            <w:tcW w:w="1021" w:type="dxa"/>
            <w:tcBorders>
              <w:top w:val="nil"/>
              <w:left w:val="nil"/>
              <w:bottom w:val="single" w:sz="4" w:space="0" w:color="auto"/>
              <w:right w:val="single" w:sz="4" w:space="0" w:color="auto"/>
            </w:tcBorders>
            <w:vAlign w:val="center"/>
            <w:hideMark/>
          </w:tcPr>
          <w:p w14:paraId="4698F701" w14:textId="2509E748" w:rsidR="00E42DA9" w:rsidRPr="00825FF4" w:rsidRDefault="00825FF4" w:rsidP="00E42DA9">
            <w:pPr>
              <w:spacing w:before="0" w:after="0"/>
              <w:ind w:firstLine="0"/>
              <w:jc w:val="center"/>
              <w:rPr>
                <w:color w:val="000000"/>
                <w:sz w:val="18"/>
                <w:szCs w:val="18"/>
                <w:lang w:eastAsia="lt-LT"/>
              </w:rPr>
            </w:pPr>
            <w:r>
              <w:rPr>
                <w:color w:val="000000"/>
                <w:sz w:val="18"/>
                <w:szCs w:val="18"/>
                <w:lang w:eastAsia="lt-LT"/>
              </w:rPr>
              <w:t>50</w:t>
            </w:r>
          </w:p>
        </w:tc>
        <w:tc>
          <w:tcPr>
            <w:tcW w:w="1024" w:type="dxa"/>
            <w:tcBorders>
              <w:top w:val="nil"/>
              <w:left w:val="nil"/>
              <w:bottom w:val="single" w:sz="4" w:space="0" w:color="auto"/>
              <w:right w:val="single" w:sz="4" w:space="0" w:color="auto"/>
            </w:tcBorders>
            <w:vAlign w:val="center"/>
            <w:hideMark/>
          </w:tcPr>
          <w:p w14:paraId="7548B67B" w14:textId="2537A8AA" w:rsidR="00E42DA9" w:rsidRPr="00825FF4" w:rsidRDefault="00825FF4" w:rsidP="00E42DA9">
            <w:pPr>
              <w:spacing w:before="0" w:after="0"/>
              <w:ind w:firstLine="0"/>
              <w:jc w:val="center"/>
              <w:rPr>
                <w:color w:val="000000"/>
                <w:sz w:val="18"/>
                <w:szCs w:val="18"/>
                <w:lang w:eastAsia="lt-LT"/>
              </w:rPr>
            </w:pPr>
            <w:r>
              <w:rPr>
                <w:color w:val="000000"/>
                <w:sz w:val="18"/>
                <w:szCs w:val="18"/>
                <w:lang w:eastAsia="lt-LT"/>
              </w:rPr>
              <w:t>70</w:t>
            </w:r>
          </w:p>
        </w:tc>
        <w:tc>
          <w:tcPr>
            <w:tcW w:w="1347" w:type="dxa"/>
            <w:tcBorders>
              <w:top w:val="nil"/>
              <w:left w:val="nil"/>
              <w:bottom w:val="single" w:sz="4" w:space="0" w:color="auto"/>
              <w:right w:val="single" w:sz="4" w:space="0" w:color="auto"/>
            </w:tcBorders>
            <w:vAlign w:val="center"/>
            <w:hideMark/>
          </w:tcPr>
          <w:p w14:paraId="018D73B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60</w:t>
            </w:r>
          </w:p>
        </w:tc>
      </w:tr>
      <w:tr w:rsidR="007D748B" w:rsidRPr="00E7578E" w14:paraId="07AE9EFE"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5EF0A6B6"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5138854C" w14:textId="77777777" w:rsidR="00E42DA9" w:rsidRPr="00825FF4" w:rsidRDefault="00E42DA9" w:rsidP="00803F8A">
            <w:pPr>
              <w:spacing w:before="0" w:after="0"/>
              <w:ind w:firstLine="0"/>
              <w:rPr>
                <w:color w:val="000000"/>
                <w:sz w:val="18"/>
                <w:szCs w:val="18"/>
                <w:lang w:eastAsia="lt-LT"/>
              </w:rPr>
            </w:pPr>
            <w:r w:rsidRPr="00825FF4">
              <w:rPr>
                <w:color w:val="000000"/>
                <w:sz w:val="18"/>
                <w:szCs w:val="18"/>
                <w:lang w:eastAsia="lt-LT"/>
              </w:rPr>
              <w:t>Socialinėmis medijomis turizmo informacijos pasiekiama tikslinė grupė (tūkst. asm.)</w:t>
            </w:r>
          </w:p>
        </w:tc>
        <w:tc>
          <w:tcPr>
            <w:tcW w:w="1620" w:type="dxa"/>
            <w:tcBorders>
              <w:top w:val="nil"/>
              <w:left w:val="nil"/>
              <w:bottom w:val="single" w:sz="4" w:space="0" w:color="auto"/>
              <w:right w:val="single" w:sz="4" w:space="0" w:color="auto"/>
            </w:tcBorders>
            <w:vAlign w:val="center"/>
            <w:hideMark/>
          </w:tcPr>
          <w:p w14:paraId="005E896F"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R-01-02-04-2 (7)</w:t>
            </w:r>
          </w:p>
        </w:tc>
        <w:tc>
          <w:tcPr>
            <w:tcW w:w="1086" w:type="dxa"/>
            <w:tcBorders>
              <w:top w:val="nil"/>
              <w:left w:val="nil"/>
              <w:bottom w:val="single" w:sz="4" w:space="0" w:color="auto"/>
              <w:right w:val="single" w:sz="4" w:space="0" w:color="auto"/>
            </w:tcBorders>
            <w:vAlign w:val="center"/>
            <w:hideMark/>
          </w:tcPr>
          <w:p w14:paraId="45CB0C1D"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13 tūkst. (2022)</w:t>
            </w:r>
          </w:p>
        </w:tc>
        <w:tc>
          <w:tcPr>
            <w:tcW w:w="1617" w:type="dxa"/>
            <w:tcBorders>
              <w:top w:val="nil"/>
              <w:left w:val="nil"/>
              <w:bottom w:val="single" w:sz="4" w:space="0" w:color="auto"/>
              <w:right w:val="single" w:sz="4" w:space="0" w:color="auto"/>
            </w:tcBorders>
            <w:shd w:val="clear" w:color="000000" w:fill="D9D9D9"/>
            <w:vAlign w:val="center"/>
            <w:hideMark/>
          </w:tcPr>
          <w:p w14:paraId="199C957F" w14:textId="1D6B3812"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1780</w:t>
            </w:r>
          </w:p>
        </w:tc>
        <w:tc>
          <w:tcPr>
            <w:tcW w:w="1021" w:type="dxa"/>
            <w:tcBorders>
              <w:top w:val="nil"/>
              <w:left w:val="nil"/>
              <w:bottom w:val="single" w:sz="4" w:space="0" w:color="auto"/>
              <w:right w:val="single" w:sz="4" w:space="0" w:color="auto"/>
            </w:tcBorders>
            <w:vAlign w:val="center"/>
            <w:hideMark/>
          </w:tcPr>
          <w:p w14:paraId="271FECA6" w14:textId="19A5C90D" w:rsidR="00E42DA9" w:rsidRPr="006B77A6" w:rsidRDefault="00D744E1" w:rsidP="00E42DA9">
            <w:pPr>
              <w:spacing w:before="0" w:after="0"/>
              <w:ind w:firstLine="0"/>
              <w:jc w:val="center"/>
              <w:rPr>
                <w:color w:val="000000"/>
                <w:sz w:val="18"/>
                <w:szCs w:val="18"/>
                <w:highlight w:val="red"/>
                <w:lang w:eastAsia="lt-LT"/>
              </w:rPr>
            </w:pPr>
            <w:r w:rsidRPr="00D744E1">
              <w:rPr>
                <w:color w:val="000000"/>
                <w:sz w:val="18"/>
                <w:szCs w:val="18"/>
                <w:lang w:eastAsia="lt-LT"/>
              </w:rPr>
              <w:t>1200</w:t>
            </w:r>
          </w:p>
        </w:tc>
        <w:tc>
          <w:tcPr>
            <w:tcW w:w="1021" w:type="dxa"/>
            <w:tcBorders>
              <w:top w:val="nil"/>
              <w:left w:val="nil"/>
              <w:bottom w:val="single" w:sz="4" w:space="0" w:color="auto"/>
              <w:right w:val="single" w:sz="4" w:space="0" w:color="auto"/>
            </w:tcBorders>
            <w:vAlign w:val="center"/>
            <w:hideMark/>
          </w:tcPr>
          <w:p w14:paraId="0EC66909" w14:textId="24ED97AC" w:rsidR="00E42DA9" w:rsidRPr="006B77A6" w:rsidRDefault="00D744E1" w:rsidP="00E42DA9">
            <w:pPr>
              <w:spacing w:before="0" w:after="0"/>
              <w:ind w:firstLine="0"/>
              <w:jc w:val="center"/>
              <w:rPr>
                <w:color w:val="000000"/>
                <w:sz w:val="18"/>
                <w:szCs w:val="18"/>
                <w:highlight w:val="red"/>
                <w:lang w:eastAsia="lt-LT"/>
              </w:rPr>
            </w:pPr>
            <w:r w:rsidRPr="00D744E1">
              <w:rPr>
                <w:color w:val="000000"/>
                <w:sz w:val="18"/>
                <w:szCs w:val="18"/>
                <w:lang w:eastAsia="lt-LT"/>
              </w:rPr>
              <w:t>1300</w:t>
            </w:r>
          </w:p>
        </w:tc>
        <w:tc>
          <w:tcPr>
            <w:tcW w:w="1024" w:type="dxa"/>
            <w:tcBorders>
              <w:top w:val="nil"/>
              <w:left w:val="nil"/>
              <w:bottom w:val="single" w:sz="4" w:space="0" w:color="auto"/>
              <w:right w:val="single" w:sz="4" w:space="0" w:color="auto"/>
            </w:tcBorders>
            <w:vAlign w:val="center"/>
            <w:hideMark/>
          </w:tcPr>
          <w:p w14:paraId="6CB831BE" w14:textId="49E05EA0" w:rsidR="00E42DA9" w:rsidRPr="006B77A6" w:rsidRDefault="006B77A6" w:rsidP="00E42DA9">
            <w:pPr>
              <w:spacing w:before="0" w:after="0"/>
              <w:ind w:firstLine="0"/>
              <w:jc w:val="center"/>
              <w:rPr>
                <w:color w:val="000000"/>
                <w:sz w:val="18"/>
                <w:szCs w:val="18"/>
                <w:highlight w:val="red"/>
                <w:lang w:eastAsia="lt-LT"/>
              </w:rPr>
            </w:pPr>
            <w:r w:rsidRPr="00D744E1">
              <w:rPr>
                <w:color w:val="000000"/>
                <w:sz w:val="18"/>
                <w:szCs w:val="18"/>
                <w:lang w:eastAsia="lt-LT"/>
              </w:rPr>
              <w:t>1400</w:t>
            </w:r>
          </w:p>
        </w:tc>
        <w:tc>
          <w:tcPr>
            <w:tcW w:w="1347" w:type="dxa"/>
            <w:tcBorders>
              <w:top w:val="nil"/>
              <w:left w:val="nil"/>
              <w:bottom w:val="single" w:sz="4" w:space="0" w:color="auto"/>
              <w:right w:val="single" w:sz="4" w:space="0" w:color="auto"/>
            </w:tcBorders>
            <w:vAlign w:val="center"/>
            <w:hideMark/>
          </w:tcPr>
          <w:p w14:paraId="71593E0E"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2000</w:t>
            </w:r>
          </w:p>
        </w:tc>
      </w:tr>
      <w:tr w:rsidR="007D748B" w:rsidRPr="00E7578E" w14:paraId="457446A4"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51162C25"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5AA87848" w14:textId="77777777" w:rsidR="00E42DA9" w:rsidRPr="006B77A6" w:rsidRDefault="00E42DA9" w:rsidP="00803F8A">
            <w:pPr>
              <w:spacing w:before="0" w:after="0"/>
              <w:ind w:firstLine="0"/>
              <w:rPr>
                <w:color w:val="000000"/>
                <w:sz w:val="18"/>
                <w:szCs w:val="18"/>
                <w:lang w:eastAsia="lt-LT"/>
              </w:rPr>
            </w:pPr>
            <w:r w:rsidRPr="006B77A6">
              <w:rPr>
                <w:color w:val="000000"/>
                <w:sz w:val="18"/>
                <w:szCs w:val="18"/>
                <w:lang w:eastAsia="lt-LT"/>
              </w:rPr>
              <w:t>TIC* lankytojų pasitenkinimo lygis teikiamomis paslaugomis, proc.</w:t>
            </w:r>
          </w:p>
        </w:tc>
        <w:tc>
          <w:tcPr>
            <w:tcW w:w="1620" w:type="dxa"/>
            <w:tcBorders>
              <w:top w:val="nil"/>
              <w:left w:val="nil"/>
              <w:bottom w:val="single" w:sz="4" w:space="0" w:color="auto"/>
              <w:right w:val="single" w:sz="4" w:space="0" w:color="auto"/>
            </w:tcBorders>
            <w:vAlign w:val="center"/>
            <w:hideMark/>
          </w:tcPr>
          <w:p w14:paraId="0C1B5121"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R-01-02-04-3 (7)</w:t>
            </w:r>
          </w:p>
        </w:tc>
        <w:tc>
          <w:tcPr>
            <w:tcW w:w="1086" w:type="dxa"/>
            <w:tcBorders>
              <w:top w:val="nil"/>
              <w:left w:val="nil"/>
              <w:bottom w:val="single" w:sz="4" w:space="0" w:color="auto"/>
              <w:right w:val="single" w:sz="4" w:space="0" w:color="auto"/>
            </w:tcBorders>
            <w:vAlign w:val="center"/>
            <w:hideMark/>
          </w:tcPr>
          <w:p w14:paraId="0F0412D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86 (2022)</w:t>
            </w:r>
          </w:p>
        </w:tc>
        <w:tc>
          <w:tcPr>
            <w:tcW w:w="1617" w:type="dxa"/>
            <w:tcBorders>
              <w:top w:val="nil"/>
              <w:left w:val="nil"/>
              <w:bottom w:val="single" w:sz="4" w:space="0" w:color="auto"/>
              <w:right w:val="single" w:sz="4" w:space="0" w:color="auto"/>
            </w:tcBorders>
            <w:shd w:val="clear" w:color="000000" w:fill="D9D9D9"/>
            <w:vAlign w:val="center"/>
            <w:hideMark/>
          </w:tcPr>
          <w:p w14:paraId="2A539042" w14:textId="38B63BEB" w:rsidR="00E42DA9" w:rsidRPr="00E7578E" w:rsidRDefault="00E42DA9" w:rsidP="00E42DA9">
            <w:pPr>
              <w:spacing w:before="0" w:after="0"/>
              <w:ind w:firstLine="0"/>
              <w:jc w:val="center"/>
              <w:rPr>
                <w:color w:val="000000"/>
                <w:sz w:val="18"/>
                <w:szCs w:val="18"/>
                <w:highlight w:val="yellow"/>
                <w:lang w:eastAsia="lt-LT"/>
              </w:rPr>
            </w:pPr>
            <w:r w:rsidRPr="00D744E1">
              <w:rPr>
                <w:color w:val="000000"/>
                <w:sz w:val="18"/>
                <w:szCs w:val="18"/>
                <w:lang w:eastAsia="lt-LT"/>
              </w:rPr>
              <w:t>8</w:t>
            </w:r>
            <w:r w:rsidR="00D744E1" w:rsidRPr="00D744E1">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62D1F8C2"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2C4120F1"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599977B2"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6F91BFB4"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 proc.</w:t>
            </w:r>
          </w:p>
        </w:tc>
      </w:tr>
      <w:tr w:rsidR="00E42DA9" w:rsidRPr="00E7578E" w14:paraId="1D6405FF" w14:textId="77777777" w:rsidTr="007D748B">
        <w:trPr>
          <w:trHeight w:val="382"/>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18C6CAF0" w14:textId="77777777" w:rsidR="00E42DA9" w:rsidRPr="00E7578E" w:rsidRDefault="00E42DA9" w:rsidP="00E42DA9">
            <w:pPr>
              <w:spacing w:before="0" w:after="0"/>
              <w:ind w:firstLine="0"/>
              <w:jc w:val="center"/>
              <w:rPr>
                <w:b/>
                <w:bCs/>
                <w:color w:val="000000"/>
                <w:sz w:val="18"/>
                <w:szCs w:val="18"/>
                <w:highlight w:val="yellow"/>
                <w:lang w:eastAsia="lt-LT"/>
              </w:rPr>
            </w:pPr>
            <w:r w:rsidRPr="006B77A6">
              <w:rPr>
                <w:b/>
                <w:bCs/>
                <w:color w:val="000000"/>
                <w:sz w:val="18"/>
                <w:szCs w:val="18"/>
                <w:lang w:eastAsia="lt-LT"/>
              </w:rPr>
              <w:t>1.3. tikslas. Kurti investicijoms patrauklią aplinką</w:t>
            </w:r>
          </w:p>
        </w:tc>
      </w:tr>
      <w:tr w:rsidR="007D748B" w:rsidRPr="00E7578E" w14:paraId="5368C062" w14:textId="77777777" w:rsidTr="007D748B">
        <w:trPr>
          <w:trHeight w:val="610"/>
        </w:trPr>
        <w:tc>
          <w:tcPr>
            <w:tcW w:w="3171" w:type="dxa"/>
            <w:tcBorders>
              <w:top w:val="nil"/>
              <w:left w:val="single" w:sz="4" w:space="0" w:color="auto"/>
              <w:bottom w:val="single" w:sz="4" w:space="0" w:color="auto"/>
              <w:right w:val="single" w:sz="4" w:space="0" w:color="auto"/>
            </w:tcBorders>
            <w:vAlign w:val="center"/>
            <w:hideMark/>
          </w:tcPr>
          <w:p w14:paraId="2146D2F1" w14:textId="77777777" w:rsidR="00E42DA9" w:rsidRPr="006B77A6" w:rsidRDefault="00E42DA9" w:rsidP="00E42DA9">
            <w:pPr>
              <w:spacing w:before="0" w:after="0"/>
              <w:ind w:firstLine="0"/>
              <w:jc w:val="left"/>
              <w:rPr>
                <w:color w:val="000000"/>
                <w:sz w:val="18"/>
                <w:szCs w:val="18"/>
                <w:lang w:eastAsia="lt-LT"/>
              </w:rPr>
            </w:pPr>
            <w:r w:rsidRPr="006B77A6">
              <w:rPr>
                <w:color w:val="000000"/>
                <w:sz w:val="18"/>
                <w:szCs w:val="18"/>
                <w:lang w:eastAsia="lt-LT"/>
              </w:rPr>
              <w:t>1.3.1. Uždavinys. Sukurti vietiniam verslui palankią investicinę aplinką</w:t>
            </w:r>
          </w:p>
        </w:tc>
        <w:tc>
          <w:tcPr>
            <w:tcW w:w="2982" w:type="dxa"/>
            <w:tcBorders>
              <w:top w:val="nil"/>
              <w:left w:val="nil"/>
              <w:bottom w:val="single" w:sz="4" w:space="0" w:color="auto"/>
              <w:right w:val="single" w:sz="4" w:space="0" w:color="auto"/>
            </w:tcBorders>
            <w:vAlign w:val="center"/>
            <w:hideMark/>
          </w:tcPr>
          <w:p w14:paraId="35173015" w14:textId="77777777" w:rsidR="00E42DA9" w:rsidRPr="006B77A6" w:rsidRDefault="00E42DA9" w:rsidP="00803F8A">
            <w:pPr>
              <w:spacing w:before="0" w:after="0"/>
              <w:ind w:firstLine="0"/>
              <w:rPr>
                <w:color w:val="000000"/>
                <w:sz w:val="18"/>
                <w:szCs w:val="18"/>
                <w:lang w:eastAsia="lt-LT"/>
              </w:rPr>
            </w:pPr>
            <w:r w:rsidRPr="006B77A6">
              <w:rPr>
                <w:color w:val="000000"/>
                <w:sz w:val="18"/>
                <w:szCs w:val="18"/>
                <w:lang w:eastAsia="lt-LT"/>
              </w:rPr>
              <w:t>Verslo atstovų, įgijusių / pagerinusių kompetencijas, sk.</w:t>
            </w:r>
          </w:p>
        </w:tc>
        <w:tc>
          <w:tcPr>
            <w:tcW w:w="1620" w:type="dxa"/>
            <w:tcBorders>
              <w:top w:val="nil"/>
              <w:left w:val="nil"/>
              <w:bottom w:val="single" w:sz="4" w:space="0" w:color="auto"/>
              <w:right w:val="single" w:sz="4" w:space="0" w:color="auto"/>
            </w:tcBorders>
            <w:vAlign w:val="center"/>
            <w:hideMark/>
          </w:tcPr>
          <w:p w14:paraId="559C68E0"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R-01-03-01-1 (7)</w:t>
            </w:r>
          </w:p>
        </w:tc>
        <w:tc>
          <w:tcPr>
            <w:tcW w:w="1086" w:type="dxa"/>
            <w:tcBorders>
              <w:top w:val="nil"/>
              <w:left w:val="nil"/>
              <w:bottom w:val="single" w:sz="4" w:space="0" w:color="auto"/>
              <w:right w:val="single" w:sz="4" w:space="0" w:color="auto"/>
            </w:tcBorders>
            <w:vAlign w:val="center"/>
            <w:hideMark/>
          </w:tcPr>
          <w:p w14:paraId="6C702BA5"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57 (2022)</w:t>
            </w:r>
          </w:p>
        </w:tc>
        <w:tc>
          <w:tcPr>
            <w:tcW w:w="1617" w:type="dxa"/>
            <w:tcBorders>
              <w:top w:val="nil"/>
              <w:left w:val="nil"/>
              <w:bottom w:val="single" w:sz="4" w:space="0" w:color="auto"/>
              <w:right w:val="single" w:sz="4" w:space="0" w:color="auto"/>
            </w:tcBorders>
            <w:shd w:val="clear" w:color="000000" w:fill="D9D9D9"/>
            <w:vAlign w:val="center"/>
            <w:hideMark/>
          </w:tcPr>
          <w:p w14:paraId="264743B7" w14:textId="33752C23" w:rsidR="00E42DA9" w:rsidRPr="00E7578E" w:rsidRDefault="00E42DA9" w:rsidP="00E42DA9">
            <w:pPr>
              <w:spacing w:before="0" w:after="0"/>
              <w:ind w:firstLine="0"/>
              <w:jc w:val="center"/>
              <w:rPr>
                <w:color w:val="000000"/>
                <w:sz w:val="18"/>
                <w:szCs w:val="18"/>
                <w:highlight w:val="yellow"/>
                <w:lang w:eastAsia="lt-LT"/>
              </w:rPr>
            </w:pPr>
            <w:r w:rsidRPr="00D744E1">
              <w:rPr>
                <w:color w:val="000000"/>
                <w:sz w:val="18"/>
                <w:szCs w:val="18"/>
                <w:lang w:eastAsia="lt-LT"/>
              </w:rPr>
              <w:t>12</w:t>
            </w:r>
            <w:r w:rsidR="00D744E1" w:rsidRPr="00D744E1">
              <w:rPr>
                <w:color w:val="000000"/>
                <w:sz w:val="18"/>
                <w:szCs w:val="18"/>
                <w:lang w:eastAsia="lt-LT"/>
              </w:rPr>
              <w:t>4</w:t>
            </w:r>
          </w:p>
        </w:tc>
        <w:tc>
          <w:tcPr>
            <w:tcW w:w="1021" w:type="dxa"/>
            <w:tcBorders>
              <w:top w:val="nil"/>
              <w:left w:val="nil"/>
              <w:bottom w:val="single" w:sz="4" w:space="0" w:color="auto"/>
              <w:right w:val="single" w:sz="4" w:space="0" w:color="auto"/>
            </w:tcBorders>
            <w:vAlign w:val="center"/>
            <w:hideMark/>
          </w:tcPr>
          <w:p w14:paraId="16FD972E"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60</w:t>
            </w:r>
          </w:p>
        </w:tc>
        <w:tc>
          <w:tcPr>
            <w:tcW w:w="1021" w:type="dxa"/>
            <w:tcBorders>
              <w:top w:val="nil"/>
              <w:left w:val="nil"/>
              <w:bottom w:val="single" w:sz="4" w:space="0" w:color="auto"/>
              <w:right w:val="single" w:sz="4" w:space="0" w:color="auto"/>
            </w:tcBorders>
            <w:vAlign w:val="center"/>
            <w:hideMark/>
          </w:tcPr>
          <w:p w14:paraId="199D6F11"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60</w:t>
            </w:r>
          </w:p>
        </w:tc>
        <w:tc>
          <w:tcPr>
            <w:tcW w:w="1024" w:type="dxa"/>
            <w:tcBorders>
              <w:top w:val="nil"/>
              <w:left w:val="nil"/>
              <w:bottom w:val="single" w:sz="4" w:space="0" w:color="auto"/>
              <w:right w:val="single" w:sz="4" w:space="0" w:color="auto"/>
            </w:tcBorders>
            <w:vAlign w:val="center"/>
            <w:hideMark/>
          </w:tcPr>
          <w:p w14:paraId="47BAB139"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50</w:t>
            </w:r>
          </w:p>
        </w:tc>
        <w:tc>
          <w:tcPr>
            <w:tcW w:w="1347" w:type="dxa"/>
            <w:tcBorders>
              <w:top w:val="nil"/>
              <w:left w:val="nil"/>
              <w:bottom w:val="single" w:sz="4" w:space="0" w:color="auto"/>
              <w:right w:val="single" w:sz="4" w:space="0" w:color="auto"/>
            </w:tcBorders>
            <w:vAlign w:val="center"/>
            <w:hideMark/>
          </w:tcPr>
          <w:p w14:paraId="602DAD93"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500</w:t>
            </w:r>
          </w:p>
        </w:tc>
      </w:tr>
      <w:tr w:rsidR="007D748B" w:rsidRPr="00E7578E" w14:paraId="3F252FFE" w14:textId="77777777" w:rsidTr="007D748B">
        <w:trPr>
          <w:trHeight w:val="682"/>
        </w:trPr>
        <w:tc>
          <w:tcPr>
            <w:tcW w:w="3171" w:type="dxa"/>
            <w:tcBorders>
              <w:top w:val="nil"/>
              <w:left w:val="single" w:sz="4" w:space="0" w:color="auto"/>
              <w:bottom w:val="single" w:sz="4" w:space="0" w:color="auto"/>
              <w:right w:val="single" w:sz="4" w:space="0" w:color="auto"/>
            </w:tcBorders>
            <w:vAlign w:val="center"/>
            <w:hideMark/>
          </w:tcPr>
          <w:p w14:paraId="74A96396" w14:textId="77777777" w:rsidR="00E42DA9" w:rsidRPr="006B77A6" w:rsidRDefault="00E42DA9" w:rsidP="00E42DA9">
            <w:pPr>
              <w:spacing w:before="0" w:after="0"/>
              <w:ind w:firstLine="0"/>
              <w:jc w:val="left"/>
              <w:rPr>
                <w:color w:val="000000"/>
                <w:sz w:val="18"/>
                <w:szCs w:val="18"/>
                <w:lang w:eastAsia="lt-LT"/>
              </w:rPr>
            </w:pPr>
            <w:r w:rsidRPr="006B77A6">
              <w:rPr>
                <w:color w:val="000000"/>
                <w:sz w:val="18"/>
                <w:szCs w:val="18"/>
                <w:lang w:eastAsia="lt-LT"/>
              </w:rPr>
              <w:t>1.3.2. Uždavinys. Išvystyti bendradarbiavimą ir sustiprinti tinklaveikos platformas</w:t>
            </w:r>
          </w:p>
        </w:tc>
        <w:tc>
          <w:tcPr>
            <w:tcW w:w="2982" w:type="dxa"/>
            <w:tcBorders>
              <w:top w:val="nil"/>
              <w:left w:val="nil"/>
              <w:bottom w:val="single" w:sz="4" w:space="0" w:color="auto"/>
              <w:right w:val="single" w:sz="4" w:space="0" w:color="auto"/>
            </w:tcBorders>
            <w:vAlign w:val="center"/>
            <w:hideMark/>
          </w:tcPr>
          <w:p w14:paraId="215E7897" w14:textId="77777777" w:rsidR="00E42DA9" w:rsidRPr="006B77A6" w:rsidRDefault="00E42DA9" w:rsidP="00803F8A">
            <w:pPr>
              <w:spacing w:before="0" w:after="0"/>
              <w:ind w:firstLine="0"/>
              <w:rPr>
                <w:color w:val="000000"/>
                <w:sz w:val="18"/>
                <w:szCs w:val="18"/>
                <w:lang w:eastAsia="lt-LT"/>
              </w:rPr>
            </w:pPr>
            <w:r w:rsidRPr="006B77A6">
              <w:rPr>
                <w:color w:val="000000"/>
                <w:sz w:val="18"/>
                <w:szCs w:val="18"/>
                <w:lang w:eastAsia="lt-LT"/>
              </w:rPr>
              <w:t>Iš dalies ES lėšomis finansuojamų projektų inicijavimas ir dalyvavimas juose, vnt.</w:t>
            </w:r>
          </w:p>
        </w:tc>
        <w:tc>
          <w:tcPr>
            <w:tcW w:w="1620" w:type="dxa"/>
            <w:tcBorders>
              <w:top w:val="nil"/>
              <w:left w:val="nil"/>
              <w:bottom w:val="single" w:sz="4" w:space="0" w:color="auto"/>
              <w:right w:val="single" w:sz="4" w:space="0" w:color="auto"/>
            </w:tcBorders>
            <w:vAlign w:val="center"/>
            <w:hideMark/>
          </w:tcPr>
          <w:p w14:paraId="4044FF83"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R-01-03-02-1 (7)</w:t>
            </w:r>
          </w:p>
        </w:tc>
        <w:tc>
          <w:tcPr>
            <w:tcW w:w="1086" w:type="dxa"/>
            <w:tcBorders>
              <w:top w:val="nil"/>
              <w:left w:val="nil"/>
              <w:bottom w:val="single" w:sz="4" w:space="0" w:color="auto"/>
              <w:right w:val="single" w:sz="4" w:space="0" w:color="auto"/>
            </w:tcBorders>
            <w:vAlign w:val="center"/>
            <w:hideMark/>
          </w:tcPr>
          <w:p w14:paraId="320B2972"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 (2022)</w:t>
            </w:r>
          </w:p>
        </w:tc>
        <w:tc>
          <w:tcPr>
            <w:tcW w:w="1617" w:type="dxa"/>
            <w:tcBorders>
              <w:top w:val="nil"/>
              <w:left w:val="nil"/>
              <w:bottom w:val="single" w:sz="4" w:space="0" w:color="auto"/>
              <w:right w:val="single" w:sz="4" w:space="0" w:color="auto"/>
            </w:tcBorders>
            <w:shd w:val="clear" w:color="000000" w:fill="D9D9D9"/>
            <w:vAlign w:val="center"/>
            <w:hideMark/>
          </w:tcPr>
          <w:p w14:paraId="7141C09F" w14:textId="59060831"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4</w:t>
            </w:r>
          </w:p>
        </w:tc>
        <w:tc>
          <w:tcPr>
            <w:tcW w:w="1021" w:type="dxa"/>
            <w:tcBorders>
              <w:top w:val="nil"/>
              <w:left w:val="nil"/>
              <w:bottom w:val="single" w:sz="4" w:space="0" w:color="auto"/>
              <w:right w:val="single" w:sz="4" w:space="0" w:color="auto"/>
            </w:tcBorders>
            <w:vAlign w:val="center"/>
            <w:hideMark/>
          </w:tcPr>
          <w:p w14:paraId="0287752C" w14:textId="2EA8012A" w:rsidR="00E42DA9" w:rsidRPr="006B77A6" w:rsidRDefault="006B77A6" w:rsidP="00E42DA9">
            <w:pPr>
              <w:spacing w:before="0" w:after="0"/>
              <w:ind w:firstLine="0"/>
              <w:jc w:val="center"/>
              <w:rPr>
                <w:color w:val="000000"/>
                <w:sz w:val="18"/>
                <w:szCs w:val="18"/>
                <w:lang w:eastAsia="lt-LT"/>
              </w:rPr>
            </w:pPr>
            <w:r>
              <w:rPr>
                <w:color w:val="000000"/>
                <w:sz w:val="18"/>
                <w:szCs w:val="18"/>
                <w:lang w:eastAsia="lt-LT"/>
              </w:rPr>
              <w:t>2</w:t>
            </w:r>
          </w:p>
        </w:tc>
        <w:tc>
          <w:tcPr>
            <w:tcW w:w="1021" w:type="dxa"/>
            <w:tcBorders>
              <w:top w:val="nil"/>
              <w:left w:val="nil"/>
              <w:bottom w:val="single" w:sz="4" w:space="0" w:color="auto"/>
              <w:right w:val="single" w:sz="4" w:space="0" w:color="auto"/>
            </w:tcBorders>
            <w:vAlign w:val="center"/>
            <w:hideMark/>
          </w:tcPr>
          <w:p w14:paraId="21A6D18F"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3</w:t>
            </w:r>
          </w:p>
        </w:tc>
        <w:tc>
          <w:tcPr>
            <w:tcW w:w="1024" w:type="dxa"/>
            <w:tcBorders>
              <w:top w:val="nil"/>
              <w:left w:val="nil"/>
              <w:bottom w:val="single" w:sz="4" w:space="0" w:color="auto"/>
              <w:right w:val="single" w:sz="4" w:space="0" w:color="auto"/>
            </w:tcBorders>
            <w:vAlign w:val="center"/>
            <w:hideMark/>
          </w:tcPr>
          <w:p w14:paraId="17C213C0" w14:textId="77777777" w:rsidR="00E42DA9" w:rsidRPr="006B77A6" w:rsidRDefault="00E42DA9" w:rsidP="00E42DA9">
            <w:pPr>
              <w:spacing w:before="0" w:after="0"/>
              <w:ind w:firstLine="0"/>
              <w:jc w:val="center"/>
              <w:rPr>
                <w:color w:val="000000"/>
                <w:sz w:val="18"/>
                <w:szCs w:val="18"/>
                <w:lang w:eastAsia="lt-LT"/>
              </w:rPr>
            </w:pPr>
            <w:r w:rsidRPr="006B77A6">
              <w:rPr>
                <w:color w:val="000000"/>
                <w:sz w:val="18"/>
                <w:szCs w:val="18"/>
                <w:lang w:eastAsia="lt-LT"/>
              </w:rPr>
              <w:t>3</w:t>
            </w:r>
          </w:p>
        </w:tc>
        <w:tc>
          <w:tcPr>
            <w:tcW w:w="1347" w:type="dxa"/>
            <w:tcBorders>
              <w:top w:val="nil"/>
              <w:left w:val="nil"/>
              <w:bottom w:val="single" w:sz="4" w:space="0" w:color="auto"/>
              <w:right w:val="single" w:sz="4" w:space="0" w:color="auto"/>
            </w:tcBorders>
            <w:vAlign w:val="center"/>
            <w:hideMark/>
          </w:tcPr>
          <w:p w14:paraId="0B7C6B1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7</w:t>
            </w:r>
          </w:p>
        </w:tc>
      </w:tr>
      <w:tr w:rsidR="00E42DA9" w:rsidRPr="00E7578E" w14:paraId="20CFDA23" w14:textId="77777777" w:rsidTr="007D748B">
        <w:trPr>
          <w:trHeight w:val="271"/>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10AEE690" w14:textId="77777777" w:rsidR="00E42DA9" w:rsidRPr="006B77A6" w:rsidRDefault="00E42DA9" w:rsidP="00E42DA9">
            <w:pPr>
              <w:spacing w:before="0" w:after="0"/>
              <w:ind w:firstLine="0"/>
              <w:jc w:val="center"/>
              <w:rPr>
                <w:b/>
                <w:bCs/>
                <w:color w:val="000000"/>
                <w:sz w:val="20"/>
                <w:lang w:eastAsia="lt-LT"/>
              </w:rPr>
            </w:pPr>
            <w:r w:rsidRPr="006B77A6">
              <w:rPr>
                <w:b/>
                <w:bCs/>
                <w:color w:val="000000"/>
                <w:sz w:val="20"/>
                <w:lang w:eastAsia="lt-LT"/>
              </w:rPr>
              <w:t>2 prioritetas. Patrauklios aplinkos gyvenimui ir poilsiui kūrimas</w:t>
            </w:r>
          </w:p>
        </w:tc>
      </w:tr>
      <w:tr w:rsidR="00E42DA9" w:rsidRPr="00E7578E" w14:paraId="79838821" w14:textId="77777777" w:rsidTr="007D748B">
        <w:trPr>
          <w:trHeight w:val="282"/>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60F0308D" w14:textId="77777777" w:rsidR="00E42DA9" w:rsidRPr="006B77A6" w:rsidRDefault="00E42DA9" w:rsidP="00E42DA9">
            <w:pPr>
              <w:spacing w:before="0" w:after="0"/>
              <w:ind w:firstLine="0"/>
              <w:jc w:val="center"/>
              <w:rPr>
                <w:b/>
                <w:bCs/>
                <w:color w:val="000000"/>
                <w:sz w:val="18"/>
                <w:szCs w:val="18"/>
                <w:lang w:eastAsia="lt-LT"/>
              </w:rPr>
            </w:pPr>
            <w:r w:rsidRPr="006B77A6">
              <w:rPr>
                <w:b/>
                <w:bCs/>
                <w:color w:val="000000"/>
                <w:sz w:val="18"/>
                <w:szCs w:val="18"/>
                <w:lang w:eastAsia="lt-LT"/>
              </w:rPr>
              <w:t>2.1. tikslas. Kryptingai vystyti darnaus judumo planą</w:t>
            </w:r>
          </w:p>
        </w:tc>
      </w:tr>
      <w:tr w:rsidR="007D748B" w:rsidRPr="00E7578E" w14:paraId="11836695"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460A644E" w14:textId="77777777"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2.1.1. Uždavinys. Vystyti darnią susisiekimo sistemą, skatinti judumą ekologiškomis transporto priemonėmis ir išplėsti jų infrastruktūrą</w:t>
            </w:r>
          </w:p>
        </w:tc>
        <w:tc>
          <w:tcPr>
            <w:tcW w:w="2982" w:type="dxa"/>
            <w:tcBorders>
              <w:top w:val="nil"/>
              <w:left w:val="nil"/>
              <w:bottom w:val="single" w:sz="4" w:space="0" w:color="auto"/>
              <w:right w:val="single" w:sz="4" w:space="0" w:color="auto"/>
            </w:tcBorders>
            <w:vAlign w:val="center"/>
            <w:hideMark/>
          </w:tcPr>
          <w:p w14:paraId="17B6EA2B" w14:textId="77777777" w:rsidR="00E42DA9" w:rsidRPr="00712888" w:rsidRDefault="00E42DA9" w:rsidP="00803F8A">
            <w:pPr>
              <w:spacing w:before="0" w:after="0"/>
              <w:ind w:firstLine="0"/>
              <w:rPr>
                <w:color w:val="000000"/>
                <w:sz w:val="18"/>
                <w:szCs w:val="18"/>
                <w:lang w:eastAsia="lt-LT"/>
              </w:rPr>
            </w:pPr>
            <w:r w:rsidRPr="00712888">
              <w:rPr>
                <w:color w:val="000000"/>
                <w:sz w:val="18"/>
                <w:szCs w:val="18"/>
                <w:lang w:eastAsia="lt-LT"/>
              </w:rPr>
              <w:t>Susisiekimo projektų įgyvendinimas, vnt.</w:t>
            </w:r>
          </w:p>
        </w:tc>
        <w:tc>
          <w:tcPr>
            <w:tcW w:w="1620" w:type="dxa"/>
            <w:tcBorders>
              <w:top w:val="nil"/>
              <w:left w:val="nil"/>
              <w:bottom w:val="single" w:sz="4" w:space="0" w:color="auto"/>
              <w:right w:val="single" w:sz="4" w:space="0" w:color="auto"/>
            </w:tcBorders>
            <w:vAlign w:val="center"/>
            <w:hideMark/>
          </w:tcPr>
          <w:p w14:paraId="5F422153"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R-02-01-01-1 (5)</w:t>
            </w:r>
          </w:p>
        </w:tc>
        <w:tc>
          <w:tcPr>
            <w:tcW w:w="1086" w:type="dxa"/>
            <w:tcBorders>
              <w:top w:val="nil"/>
              <w:left w:val="nil"/>
              <w:bottom w:val="single" w:sz="4" w:space="0" w:color="auto"/>
              <w:right w:val="single" w:sz="4" w:space="0" w:color="auto"/>
            </w:tcBorders>
            <w:vAlign w:val="center"/>
            <w:hideMark/>
          </w:tcPr>
          <w:p w14:paraId="070565B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751BDAEB" w14:textId="77777777" w:rsidR="00E42DA9" w:rsidRPr="00E7578E" w:rsidRDefault="00E42DA9" w:rsidP="00E42DA9">
            <w:pPr>
              <w:spacing w:before="0" w:after="0"/>
              <w:ind w:firstLine="0"/>
              <w:jc w:val="center"/>
              <w:rPr>
                <w:color w:val="000000"/>
                <w:sz w:val="18"/>
                <w:szCs w:val="18"/>
                <w:highlight w:val="yellow"/>
                <w:lang w:eastAsia="lt-LT"/>
              </w:rPr>
            </w:pPr>
            <w:r w:rsidRPr="00D744E1">
              <w:rPr>
                <w:color w:val="000000"/>
                <w:sz w:val="18"/>
                <w:szCs w:val="18"/>
                <w:lang w:eastAsia="lt-LT"/>
              </w:rPr>
              <w:t>2</w:t>
            </w:r>
          </w:p>
        </w:tc>
        <w:tc>
          <w:tcPr>
            <w:tcW w:w="1021" w:type="dxa"/>
            <w:tcBorders>
              <w:top w:val="nil"/>
              <w:left w:val="nil"/>
              <w:bottom w:val="single" w:sz="4" w:space="0" w:color="auto"/>
              <w:right w:val="single" w:sz="4" w:space="0" w:color="auto"/>
            </w:tcBorders>
            <w:vAlign w:val="center"/>
            <w:hideMark/>
          </w:tcPr>
          <w:p w14:paraId="48AA677A"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4C5081C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1</w:t>
            </w:r>
          </w:p>
        </w:tc>
        <w:tc>
          <w:tcPr>
            <w:tcW w:w="1024" w:type="dxa"/>
            <w:tcBorders>
              <w:top w:val="nil"/>
              <w:left w:val="nil"/>
              <w:bottom w:val="single" w:sz="4" w:space="0" w:color="auto"/>
              <w:right w:val="single" w:sz="4" w:space="0" w:color="auto"/>
            </w:tcBorders>
            <w:vAlign w:val="center"/>
            <w:hideMark/>
          </w:tcPr>
          <w:p w14:paraId="478F4339"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0</w:t>
            </w:r>
          </w:p>
        </w:tc>
        <w:tc>
          <w:tcPr>
            <w:tcW w:w="1347" w:type="dxa"/>
            <w:tcBorders>
              <w:top w:val="nil"/>
              <w:left w:val="nil"/>
              <w:bottom w:val="single" w:sz="4" w:space="0" w:color="auto"/>
              <w:right w:val="single" w:sz="4" w:space="0" w:color="auto"/>
            </w:tcBorders>
            <w:vAlign w:val="center"/>
            <w:hideMark/>
          </w:tcPr>
          <w:p w14:paraId="5E12C7AF"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00A0AFAF" w14:textId="77777777" w:rsidTr="007D748B">
        <w:trPr>
          <w:trHeight w:val="752"/>
        </w:trPr>
        <w:tc>
          <w:tcPr>
            <w:tcW w:w="3171" w:type="dxa"/>
            <w:vMerge/>
            <w:tcBorders>
              <w:top w:val="nil"/>
              <w:left w:val="single" w:sz="4" w:space="0" w:color="auto"/>
              <w:bottom w:val="single" w:sz="4" w:space="0" w:color="auto"/>
              <w:right w:val="single" w:sz="4" w:space="0" w:color="auto"/>
            </w:tcBorders>
            <w:vAlign w:val="center"/>
            <w:hideMark/>
          </w:tcPr>
          <w:p w14:paraId="79032C14" w14:textId="77777777" w:rsidR="00E42DA9" w:rsidRPr="00712888"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vAlign w:val="center"/>
            <w:hideMark/>
          </w:tcPr>
          <w:p w14:paraId="09BF0630" w14:textId="77777777" w:rsidR="00E42DA9" w:rsidRPr="00712888" w:rsidRDefault="00E42DA9" w:rsidP="00803F8A">
            <w:pPr>
              <w:spacing w:before="0" w:after="0"/>
              <w:ind w:firstLine="0"/>
              <w:rPr>
                <w:color w:val="000000"/>
                <w:sz w:val="18"/>
                <w:szCs w:val="18"/>
                <w:lang w:eastAsia="lt-LT"/>
              </w:rPr>
            </w:pPr>
            <w:r w:rsidRPr="00712888">
              <w:rPr>
                <w:color w:val="000000"/>
                <w:sz w:val="18"/>
                <w:szCs w:val="18"/>
                <w:lang w:eastAsia="lt-LT"/>
              </w:rPr>
              <w:t>Saugaus eismo priemonių diegimas, vnt.</w:t>
            </w:r>
          </w:p>
        </w:tc>
        <w:tc>
          <w:tcPr>
            <w:tcW w:w="1620" w:type="dxa"/>
            <w:tcBorders>
              <w:top w:val="nil"/>
              <w:left w:val="nil"/>
              <w:bottom w:val="single" w:sz="4" w:space="0" w:color="auto"/>
              <w:right w:val="single" w:sz="4" w:space="0" w:color="auto"/>
            </w:tcBorders>
            <w:vAlign w:val="center"/>
            <w:hideMark/>
          </w:tcPr>
          <w:p w14:paraId="005D09ED"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R-02-01-01-2 (5)</w:t>
            </w:r>
          </w:p>
        </w:tc>
        <w:tc>
          <w:tcPr>
            <w:tcW w:w="1086" w:type="dxa"/>
            <w:tcBorders>
              <w:top w:val="nil"/>
              <w:left w:val="nil"/>
              <w:bottom w:val="single" w:sz="4" w:space="0" w:color="auto"/>
              <w:right w:val="single" w:sz="4" w:space="0" w:color="auto"/>
            </w:tcBorders>
            <w:vAlign w:val="center"/>
            <w:hideMark/>
          </w:tcPr>
          <w:p w14:paraId="0C527C34"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 (2022)</w:t>
            </w:r>
          </w:p>
        </w:tc>
        <w:tc>
          <w:tcPr>
            <w:tcW w:w="1617" w:type="dxa"/>
            <w:tcBorders>
              <w:top w:val="nil"/>
              <w:left w:val="nil"/>
              <w:bottom w:val="single" w:sz="4" w:space="0" w:color="auto"/>
              <w:right w:val="single" w:sz="4" w:space="0" w:color="auto"/>
            </w:tcBorders>
            <w:vAlign w:val="center"/>
            <w:hideMark/>
          </w:tcPr>
          <w:p w14:paraId="537385B9" w14:textId="46258F0E"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11DDE038" w14:textId="686C75BB" w:rsidR="00E42DA9" w:rsidRPr="00712888" w:rsidRDefault="00712888" w:rsidP="00E42DA9">
            <w:pPr>
              <w:spacing w:before="0" w:after="0"/>
              <w:ind w:firstLine="0"/>
              <w:jc w:val="center"/>
              <w:rPr>
                <w:color w:val="000000"/>
                <w:sz w:val="18"/>
                <w:szCs w:val="18"/>
                <w:lang w:eastAsia="lt-LT"/>
              </w:rPr>
            </w:pPr>
            <w:r>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07EF7C9E" w14:textId="67527ED2" w:rsidR="00E42DA9" w:rsidRPr="00712888" w:rsidRDefault="00712888" w:rsidP="00E42DA9">
            <w:pPr>
              <w:spacing w:before="0" w:after="0"/>
              <w:ind w:firstLine="0"/>
              <w:jc w:val="center"/>
              <w:rPr>
                <w:color w:val="000000"/>
                <w:sz w:val="18"/>
                <w:szCs w:val="18"/>
                <w:lang w:eastAsia="lt-LT"/>
              </w:rPr>
            </w:pPr>
            <w:r>
              <w:rPr>
                <w:color w:val="000000"/>
                <w:sz w:val="18"/>
                <w:szCs w:val="18"/>
                <w:lang w:eastAsia="lt-LT"/>
              </w:rPr>
              <w:t>0</w:t>
            </w:r>
          </w:p>
        </w:tc>
        <w:tc>
          <w:tcPr>
            <w:tcW w:w="1024" w:type="dxa"/>
            <w:tcBorders>
              <w:top w:val="nil"/>
              <w:left w:val="nil"/>
              <w:bottom w:val="single" w:sz="4" w:space="0" w:color="auto"/>
              <w:right w:val="single" w:sz="4" w:space="0" w:color="auto"/>
            </w:tcBorders>
            <w:vAlign w:val="center"/>
            <w:hideMark/>
          </w:tcPr>
          <w:p w14:paraId="098C7CB0"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0</w:t>
            </w:r>
          </w:p>
        </w:tc>
        <w:tc>
          <w:tcPr>
            <w:tcW w:w="1347" w:type="dxa"/>
            <w:tcBorders>
              <w:top w:val="nil"/>
              <w:left w:val="nil"/>
              <w:bottom w:val="single" w:sz="4" w:space="0" w:color="auto"/>
              <w:right w:val="single" w:sz="4" w:space="0" w:color="auto"/>
            </w:tcBorders>
            <w:vAlign w:val="center"/>
            <w:hideMark/>
          </w:tcPr>
          <w:p w14:paraId="6D9823C2"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10</w:t>
            </w:r>
          </w:p>
        </w:tc>
      </w:tr>
      <w:tr w:rsidR="007D748B" w:rsidRPr="00E7578E" w14:paraId="3741D800" w14:textId="77777777" w:rsidTr="007D748B">
        <w:trPr>
          <w:trHeight w:val="454"/>
        </w:trPr>
        <w:tc>
          <w:tcPr>
            <w:tcW w:w="3171" w:type="dxa"/>
            <w:tcBorders>
              <w:top w:val="nil"/>
              <w:left w:val="single" w:sz="4" w:space="0" w:color="auto"/>
              <w:bottom w:val="single" w:sz="4" w:space="0" w:color="auto"/>
              <w:right w:val="single" w:sz="4" w:space="0" w:color="auto"/>
            </w:tcBorders>
            <w:vAlign w:val="center"/>
            <w:hideMark/>
          </w:tcPr>
          <w:p w14:paraId="2F8076C3" w14:textId="77777777" w:rsidR="00E42DA9" w:rsidRPr="00E7578E" w:rsidRDefault="00E42DA9" w:rsidP="00E42DA9">
            <w:pPr>
              <w:spacing w:before="0" w:after="0"/>
              <w:ind w:firstLine="0"/>
              <w:jc w:val="left"/>
              <w:rPr>
                <w:color w:val="000000"/>
                <w:sz w:val="18"/>
                <w:szCs w:val="18"/>
                <w:highlight w:val="yellow"/>
                <w:lang w:eastAsia="lt-LT"/>
              </w:rPr>
            </w:pPr>
            <w:r w:rsidRPr="009C205B">
              <w:rPr>
                <w:color w:val="000000"/>
                <w:sz w:val="18"/>
                <w:szCs w:val="18"/>
                <w:lang w:eastAsia="lt-LT"/>
              </w:rPr>
              <w:t>2.1.2. Uždavinys. Kurti svečiams ir gyventojams patrauklią ir saugią aplinką</w:t>
            </w:r>
          </w:p>
        </w:tc>
        <w:tc>
          <w:tcPr>
            <w:tcW w:w="2982" w:type="dxa"/>
            <w:tcBorders>
              <w:top w:val="nil"/>
              <w:left w:val="nil"/>
              <w:bottom w:val="single" w:sz="4" w:space="0" w:color="auto"/>
              <w:right w:val="single" w:sz="4" w:space="0" w:color="auto"/>
            </w:tcBorders>
            <w:vAlign w:val="center"/>
            <w:hideMark/>
          </w:tcPr>
          <w:p w14:paraId="6E58D46E" w14:textId="77777777" w:rsidR="00E42DA9" w:rsidRPr="009C205B" w:rsidRDefault="00E42DA9" w:rsidP="00803F8A">
            <w:pPr>
              <w:spacing w:before="0" w:after="0"/>
              <w:ind w:firstLine="0"/>
              <w:rPr>
                <w:color w:val="000000"/>
                <w:sz w:val="18"/>
                <w:szCs w:val="18"/>
                <w:lang w:eastAsia="lt-LT"/>
              </w:rPr>
            </w:pPr>
            <w:r w:rsidRPr="009C205B">
              <w:rPr>
                <w:color w:val="000000"/>
                <w:sz w:val="18"/>
                <w:szCs w:val="18"/>
                <w:lang w:eastAsia="lt-LT"/>
              </w:rPr>
              <w:t>Triukšmo poveikio mažinimo priemonių sk.</w:t>
            </w:r>
          </w:p>
        </w:tc>
        <w:tc>
          <w:tcPr>
            <w:tcW w:w="1620" w:type="dxa"/>
            <w:tcBorders>
              <w:top w:val="nil"/>
              <w:left w:val="nil"/>
              <w:bottom w:val="single" w:sz="4" w:space="0" w:color="auto"/>
              <w:right w:val="single" w:sz="4" w:space="0" w:color="auto"/>
            </w:tcBorders>
            <w:vAlign w:val="center"/>
            <w:hideMark/>
          </w:tcPr>
          <w:p w14:paraId="60DA7123"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R-02-01-02-1 (8)</w:t>
            </w:r>
          </w:p>
        </w:tc>
        <w:tc>
          <w:tcPr>
            <w:tcW w:w="1086" w:type="dxa"/>
            <w:tcBorders>
              <w:top w:val="nil"/>
              <w:left w:val="nil"/>
              <w:bottom w:val="single" w:sz="4" w:space="0" w:color="auto"/>
              <w:right w:val="single" w:sz="4" w:space="0" w:color="auto"/>
            </w:tcBorders>
            <w:vAlign w:val="center"/>
            <w:hideMark/>
          </w:tcPr>
          <w:p w14:paraId="373346F9"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45369094" w14:textId="273B7F87"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59555A9A"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3A81A1CF"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1</w:t>
            </w:r>
          </w:p>
        </w:tc>
        <w:tc>
          <w:tcPr>
            <w:tcW w:w="1024" w:type="dxa"/>
            <w:tcBorders>
              <w:top w:val="nil"/>
              <w:left w:val="nil"/>
              <w:bottom w:val="single" w:sz="4" w:space="0" w:color="auto"/>
              <w:right w:val="single" w:sz="4" w:space="0" w:color="auto"/>
            </w:tcBorders>
            <w:vAlign w:val="center"/>
            <w:hideMark/>
          </w:tcPr>
          <w:p w14:paraId="1A295034"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1</w:t>
            </w:r>
          </w:p>
        </w:tc>
        <w:tc>
          <w:tcPr>
            <w:tcW w:w="1347" w:type="dxa"/>
            <w:tcBorders>
              <w:top w:val="nil"/>
              <w:left w:val="nil"/>
              <w:bottom w:val="single" w:sz="4" w:space="0" w:color="auto"/>
              <w:right w:val="single" w:sz="4" w:space="0" w:color="auto"/>
            </w:tcBorders>
            <w:vAlign w:val="center"/>
            <w:hideMark/>
          </w:tcPr>
          <w:p w14:paraId="3DF691BD"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10</w:t>
            </w:r>
          </w:p>
        </w:tc>
      </w:tr>
      <w:tr w:rsidR="00E42DA9" w:rsidRPr="00E7578E" w14:paraId="7F1B8C8F" w14:textId="77777777" w:rsidTr="007D748B">
        <w:trPr>
          <w:trHeight w:val="454"/>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740857C1" w14:textId="77777777" w:rsidR="00E42DA9" w:rsidRPr="00E7578E" w:rsidRDefault="00E42DA9" w:rsidP="00E42DA9">
            <w:pPr>
              <w:spacing w:before="0" w:after="0"/>
              <w:ind w:firstLine="0"/>
              <w:jc w:val="center"/>
              <w:rPr>
                <w:b/>
                <w:bCs/>
                <w:color w:val="000000"/>
                <w:sz w:val="18"/>
                <w:szCs w:val="18"/>
                <w:highlight w:val="yellow"/>
                <w:lang w:eastAsia="lt-LT"/>
              </w:rPr>
            </w:pPr>
            <w:r w:rsidRPr="006B77A6">
              <w:rPr>
                <w:b/>
                <w:bCs/>
                <w:color w:val="000000"/>
                <w:sz w:val="18"/>
                <w:szCs w:val="18"/>
                <w:lang w:eastAsia="lt-LT"/>
              </w:rPr>
              <w:t>2.2. tikslas. Užtikrinti kultūrai, sportui ir gyvenimui patrauklios aplinkos kūrimą</w:t>
            </w:r>
          </w:p>
        </w:tc>
      </w:tr>
      <w:tr w:rsidR="007D748B" w:rsidRPr="00E7578E" w14:paraId="1C20F9AC"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5EEC371E" w14:textId="77777777" w:rsidR="00E42DA9" w:rsidRPr="00E7578E" w:rsidRDefault="00E42DA9" w:rsidP="00E42DA9">
            <w:pPr>
              <w:spacing w:before="0" w:after="0"/>
              <w:ind w:firstLine="0"/>
              <w:jc w:val="left"/>
              <w:rPr>
                <w:color w:val="000000"/>
                <w:sz w:val="18"/>
                <w:szCs w:val="18"/>
                <w:highlight w:val="yellow"/>
                <w:lang w:eastAsia="lt-LT"/>
              </w:rPr>
            </w:pPr>
            <w:r w:rsidRPr="0061749A">
              <w:rPr>
                <w:color w:val="000000"/>
                <w:sz w:val="18"/>
                <w:szCs w:val="18"/>
                <w:lang w:eastAsia="lt-LT"/>
              </w:rPr>
              <w:t>2.2.1. Uždavinys. Padidinti kultūros produktų įvairovę, kokybę ir prieinamumą</w:t>
            </w:r>
          </w:p>
        </w:tc>
        <w:tc>
          <w:tcPr>
            <w:tcW w:w="2982" w:type="dxa"/>
            <w:tcBorders>
              <w:top w:val="nil"/>
              <w:left w:val="nil"/>
              <w:bottom w:val="single" w:sz="4" w:space="0" w:color="auto"/>
              <w:right w:val="single" w:sz="4" w:space="0" w:color="auto"/>
            </w:tcBorders>
            <w:vAlign w:val="center"/>
            <w:hideMark/>
          </w:tcPr>
          <w:p w14:paraId="270B6CC4" w14:textId="77777777" w:rsidR="00E42DA9" w:rsidRPr="00E7578E" w:rsidRDefault="00E42DA9" w:rsidP="00E42DA9">
            <w:pPr>
              <w:spacing w:before="0" w:after="0"/>
              <w:ind w:firstLine="0"/>
              <w:jc w:val="left"/>
              <w:rPr>
                <w:color w:val="000000"/>
                <w:sz w:val="18"/>
                <w:szCs w:val="18"/>
                <w:highlight w:val="yellow"/>
                <w:lang w:eastAsia="lt-LT"/>
              </w:rPr>
            </w:pPr>
            <w:r w:rsidRPr="0061749A">
              <w:rPr>
                <w:color w:val="000000"/>
                <w:sz w:val="18"/>
                <w:szCs w:val="18"/>
                <w:lang w:eastAsia="lt-LT"/>
              </w:rPr>
              <w:t xml:space="preserve">Kultūros paslaugų gavėjų pasitenkinimo lygis, proc. </w:t>
            </w:r>
          </w:p>
        </w:tc>
        <w:tc>
          <w:tcPr>
            <w:tcW w:w="1620" w:type="dxa"/>
            <w:tcBorders>
              <w:top w:val="nil"/>
              <w:left w:val="nil"/>
              <w:bottom w:val="single" w:sz="4" w:space="0" w:color="auto"/>
              <w:right w:val="single" w:sz="4" w:space="0" w:color="auto"/>
            </w:tcBorders>
            <w:vAlign w:val="center"/>
            <w:hideMark/>
          </w:tcPr>
          <w:p w14:paraId="7C586022" w14:textId="77777777" w:rsidR="00E42DA9" w:rsidRPr="00E7578E" w:rsidRDefault="00E42DA9" w:rsidP="00E42DA9">
            <w:pPr>
              <w:spacing w:before="0" w:after="0"/>
              <w:ind w:firstLine="0"/>
              <w:jc w:val="center"/>
              <w:rPr>
                <w:color w:val="000000"/>
                <w:sz w:val="18"/>
                <w:szCs w:val="18"/>
                <w:highlight w:val="yellow"/>
                <w:lang w:eastAsia="lt-LT"/>
              </w:rPr>
            </w:pPr>
            <w:r w:rsidRPr="0061749A">
              <w:rPr>
                <w:color w:val="000000"/>
                <w:sz w:val="18"/>
                <w:szCs w:val="18"/>
                <w:lang w:eastAsia="lt-LT"/>
              </w:rPr>
              <w:t>R-02-02-01-1 (3)</w:t>
            </w:r>
          </w:p>
        </w:tc>
        <w:tc>
          <w:tcPr>
            <w:tcW w:w="1086" w:type="dxa"/>
            <w:tcBorders>
              <w:top w:val="nil"/>
              <w:left w:val="nil"/>
              <w:bottom w:val="single" w:sz="4" w:space="0" w:color="auto"/>
              <w:right w:val="single" w:sz="4" w:space="0" w:color="auto"/>
            </w:tcBorders>
            <w:vAlign w:val="center"/>
            <w:hideMark/>
          </w:tcPr>
          <w:p w14:paraId="656CFCBF"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 (2022)</w:t>
            </w:r>
          </w:p>
        </w:tc>
        <w:tc>
          <w:tcPr>
            <w:tcW w:w="1617" w:type="dxa"/>
            <w:tcBorders>
              <w:top w:val="nil"/>
              <w:left w:val="nil"/>
              <w:bottom w:val="single" w:sz="4" w:space="0" w:color="auto"/>
              <w:right w:val="single" w:sz="4" w:space="0" w:color="auto"/>
            </w:tcBorders>
            <w:vAlign w:val="center"/>
            <w:hideMark/>
          </w:tcPr>
          <w:p w14:paraId="21292A18" w14:textId="5A7C6C95" w:rsidR="00E42DA9" w:rsidRPr="00E7578E" w:rsidRDefault="00E42DA9" w:rsidP="00E42DA9">
            <w:pPr>
              <w:spacing w:before="0" w:after="0"/>
              <w:ind w:firstLine="0"/>
              <w:jc w:val="center"/>
              <w:rPr>
                <w:color w:val="000000"/>
                <w:sz w:val="18"/>
                <w:szCs w:val="18"/>
                <w:highlight w:val="yellow"/>
                <w:lang w:eastAsia="lt-LT"/>
              </w:rPr>
            </w:pPr>
            <w:r w:rsidRPr="00D744E1">
              <w:rPr>
                <w:color w:val="000000"/>
                <w:sz w:val="18"/>
                <w:szCs w:val="18"/>
                <w:lang w:eastAsia="lt-LT"/>
              </w:rPr>
              <w:t>8</w:t>
            </w:r>
            <w:r w:rsidR="00D744E1">
              <w:rPr>
                <w:color w:val="000000"/>
                <w:sz w:val="18"/>
                <w:szCs w:val="18"/>
                <w:lang w:eastAsia="lt-LT"/>
              </w:rPr>
              <w:t>4</w:t>
            </w:r>
          </w:p>
        </w:tc>
        <w:tc>
          <w:tcPr>
            <w:tcW w:w="1021" w:type="dxa"/>
            <w:tcBorders>
              <w:top w:val="nil"/>
              <w:left w:val="nil"/>
              <w:bottom w:val="single" w:sz="4" w:space="0" w:color="auto"/>
              <w:right w:val="single" w:sz="4" w:space="0" w:color="auto"/>
            </w:tcBorders>
            <w:vAlign w:val="center"/>
            <w:hideMark/>
          </w:tcPr>
          <w:p w14:paraId="4340941D"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1F7EFB9F"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6587C97E"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2549D299"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Ne mažiau 80 proc.</w:t>
            </w:r>
          </w:p>
        </w:tc>
      </w:tr>
      <w:tr w:rsidR="007D748B" w:rsidRPr="00E7578E" w14:paraId="39910706"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3816F6E7"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640AD754"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Teikiamų inovatyvių kultūrinių paslaugų sk.</w:t>
            </w:r>
          </w:p>
        </w:tc>
        <w:tc>
          <w:tcPr>
            <w:tcW w:w="1620" w:type="dxa"/>
            <w:tcBorders>
              <w:top w:val="nil"/>
              <w:left w:val="nil"/>
              <w:bottom w:val="single" w:sz="4" w:space="0" w:color="auto"/>
              <w:right w:val="single" w:sz="4" w:space="0" w:color="auto"/>
            </w:tcBorders>
            <w:vAlign w:val="center"/>
            <w:hideMark/>
          </w:tcPr>
          <w:p w14:paraId="0EF3A270"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R-02-02-01-2 (3)</w:t>
            </w:r>
          </w:p>
        </w:tc>
        <w:tc>
          <w:tcPr>
            <w:tcW w:w="1086" w:type="dxa"/>
            <w:tcBorders>
              <w:top w:val="nil"/>
              <w:left w:val="nil"/>
              <w:bottom w:val="single" w:sz="4" w:space="0" w:color="auto"/>
              <w:right w:val="single" w:sz="4" w:space="0" w:color="auto"/>
            </w:tcBorders>
            <w:vAlign w:val="center"/>
            <w:hideMark/>
          </w:tcPr>
          <w:p w14:paraId="33AB4BE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 (2022)</w:t>
            </w:r>
          </w:p>
        </w:tc>
        <w:tc>
          <w:tcPr>
            <w:tcW w:w="1617" w:type="dxa"/>
            <w:tcBorders>
              <w:top w:val="nil"/>
              <w:left w:val="nil"/>
              <w:bottom w:val="single" w:sz="4" w:space="0" w:color="auto"/>
              <w:right w:val="single" w:sz="4" w:space="0" w:color="auto"/>
            </w:tcBorders>
            <w:vAlign w:val="center"/>
            <w:hideMark/>
          </w:tcPr>
          <w:p w14:paraId="4D8B8CA6" w14:textId="2DE8802D"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7D9F8AD3"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7</w:t>
            </w:r>
          </w:p>
        </w:tc>
        <w:tc>
          <w:tcPr>
            <w:tcW w:w="1021" w:type="dxa"/>
            <w:tcBorders>
              <w:top w:val="nil"/>
              <w:left w:val="nil"/>
              <w:bottom w:val="single" w:sz="4" w:space="0" w:color="auto"/>
              <w:right w:val="single" w:sz="4" w:space="0" w:color="auto"/>
            </w:tcBorders>
            <w:vAlign w:val="center"/>
            <w:hideMark/>
          </w:tcPr>
          <w:p w14:paraId="6C9DCEA4"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9</w:t>
            </w:r>
          </w:p>
        </w:tc>
        <w:tc>
          <w:tcPr>
            <w:tcW w:w="1024" w:type="dxa"/>
            <w:tcBorders>
              <w:top w:val="nil"/>
              <w:left w:val="nil"/>
              <w:bottom w:val="single" w:sz="4" w:space="0" w:color="auto"/>
              <w:right w:val="single" w:sz="4" w:space="0" w:color="auto"/>
            </w:tcBorders>
            <w:vAlign w:val="center"/>
            <w:hideMark/>
          </w:tcPr>
          <w:p w14:paraId="7D0D4B82"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9</w:t>
            </w:r>
          </w:p>
        </w:tc>
        <w:tc>
          <w:tcPr>
            <w:tcW w:w="1347" w:type="dxa"/>
            <w:tcBorders>
              <w:top w:val="nil"/>
              <w:left w:val="nil"/>
              <w:bottom w:val="single" w:sz="4" w:space="0" w:color="auto"/>
              <w:right w:val="single" w:sz="4" w:space="0" w:color="auto"/>
            </w:tcBorders>
            <w:vAlign w:val="center"/>
            <w:hideMark/>
          </w:tcPr>
          <w:p w14:paraId="0216A3A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20</w:t>
            </w:r>
          </w:p>
        </w:tc>
      </w:tr>
      <w:tr w:rsidR="007D748B" w:rsidRPr="00E7578E" w14:paraId="6A55965F"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0BC7445B" w14:textId="77777777"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2.2.2. Uždavinys. Padidinti nuolat gyvenančių ir dirbančių gyventojų skaičių savivaldybėje</w:t>
            </w:r>
          </w:p>
        </w:tc>
        <w:tc>
          <w:tcPr>
            <w:tcW w:w="2982" w:type="dxa"/>
            <w:tcBorders>
              <w:top w:val="nil"/>
              <w:left w:val="nil"/>
              <w:bottom w:val="single" w:sz="4" w:space="0" w:color="auto"/>
              <w:right w:val="single" w:sz="4" w:space="0" w:color="auto"/>
            </w:tcBorders>
            <w:vAlign w:val="center"/>
            <w:hideMark/>
          </w:tcPr>
          <w:p w14:paraId="76961300" w14:textId="0FD71712"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Dirbančiųjų ilgiau nei 3 m.</w:t>
            </w:r>
            <w:r w:rsidR="00803F8A" w:rsidRPr="00712888">
              <w:rPr>
                <w:color w:val="000000"/>
                <w:sz w:val="18"/>
                <w:szCs w:val="18"/>
                <w:lang w:eastAsia="lt-LT"/>
              </w:rPr>
              <w:t xml:space="preserve"> </w:t>
            </w:r>
            <w:r w:rsidRPr="00712888">
              <w:rPr>
                <w:color w:val="000000"/>
                <w:sz w:val="18"/>
                <w:szCs w:val="18"/>
                <w:lang w:eastAsia="lt-LT"/>
              </w:rPr>
              <w:t>pritrauktų specialistų sk.</w:t>
            </w:r>
          </w:p>
        </w:tc>
        <w:tc>
          <w:tcPr>
            <w:tcW w:w="1620" w:type="dxa"/>
            <w:tcBorders>
              <w:top w:val="nil"/>
              <w:left w:val="nil"/>
              <w:bottom w:val="single" w:sz="4" w:space="0" w:color="auto"/>
              <w:right w:val="single" w:sz="4" w:space="0" w:color="auto"/>
            </w:tcBorders>
            <w:vAlign w:val="center"/>
            <w:hideMark/>
          </w:tcPr>
          <w:p w14:paraId="7663CCD3"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R-02-02-02-1 (1)</w:t>
            </w:r>
          </w:p>
        </w:tc>
        <w:tc>
          <w:tcPr>
            <w:tcW w:w="1086" w:type="dxa"/>
            <w:tcBorders>
              <w:top w:val="nil"/>
              <w:left w:val="nil"/>
              <w:bottom w:val="single" w:sz="4" w:space="0" w:color="auto"/>
              <w:right w:val="single" w:sz="4" w:space="0" w:color="auto"/>
            </w:tcBorders>
            <w:vAlign w:val="center"/>
            <w:hideMark/>
          </w:tcPr>
          <w:p w14:paraId="6DB5B52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0 (2021)</w:t>
            </w:r>
          </w:p>
        </w:tc>
        <w:tc>
          <w:tcPr>
            <w:tcW w:w="1617" w:type="dxa"/>
            <w:tcBorders>
              <w:top w:val="nil"/>
              <w:left w:val="nil"/>
              <w:bottom w:val="single" w:sz="4" w:space="0" w:color="auto"/>
              <w:right w:val="single" w:sz="4" w:space="0" w:color="auto"/>
            </w:tcBorders>
            <w:vAlign w:val="center"/>
            <w:hideMark/>
          </w:tcPr>
          <w:p w14:paraId="6EF3BF22" w14:textId="0B5BC049"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7</w:t>
            </w:r>
          </w:p>
        </w:tc>
        <w:tc>
          <w:tcPr>
            <w:tcW w:w="1021" w:type="dxa"/>
            <w:tcBorders>
              <w:top w:val="nil"/>
              <w:left w:val="nil"/>
              <w:bottom w:val="single" w:sz="4" w:space="0" w:color="auto"/>
              <w:right w:val="single" w:sz="4" w:space="0" w:color="auto"/>
            </w:tcBorders>
            <w:vAlign w:val="center"/>
            <w:hideMark/>
          </w:tcPr>
          <w:p w14:paraId="17F86215" w14:textId="6FCA0456" w:rsidR="00E42DA9" w:rsidRPr="00821660" w:rsidRDefault="00821660" w:rsidP="00E42DA9">
            <w:pPr>
              <w:spacing w:before="0" w:after="0"/>
              <w:ind w:firstLine="0"/>
              <w:jc w:val="center"/>
              <w:rPr>
                <w:color w:val="000000"/>
                <w:sz w:val="18"/>
                <w:szCs w:val="18"/>
                <w:lang w:eastAsia="lt-LT"/>
              </w:rPr>
            </w:pPr>
            <w:r w:rsidRPr="00821660">
              <w:rPr>
                <w:color w:val="000000"/>
                <w:sz w:val="18"/>
                <w:szCs w:val="18"/>
                <w:lang w:eastAsia="lt-LT"/>
              </w:rPr>
              <w:t>8</w:t>
            </w:r>
          </w:p>
        </w:tc>
        <w:tc>
          <w:tcPr>
            <w:tcW w:w="1021" w:type="dxa"/>
            <w:tcBorders>
              <w:top w:val="nil"/>
              <w:left w:val="nil"/>
              <w:bottom w:val="single" w:sz="4" w:space="0" w:color="auto"/>
              <w:right w:val="single" w:sz="4" w:space="0" w:color="auto"/>
            </w:tcBorders>
            <w:vAlign w:val="center"/>
            <w:hideMark/>
          </w:tcPr>
          <w:p w14:paraId="2ED7744E" w14:textId="474C7DF4" w:rsidR="00E42DA9" w:rsidRPr="00821660" w:rsidRDefault="00821660" w:rsidP="00E42DA9">
            <w:pPr>
              <w:spacing w:before="0" w:after="0"/>
              <w:ind w:firstLine="0"/>
              <w:jc w:val="center"/>
              <w:rPr>
                <w:color w:val="000000"/>
                <w:sz w:val="18"/>
                <w:szCs w:val="18"/>
                <w:lang w:eastAsia="lt-LT"/>
              </w:rPr>
            </w:pPr>
            <w:r>
              <w:rPr>
                <w:color w:val="000000"/>
                <w:sz w:val="18"/>
                <w:szCs w:val="18"/>
                <w:lang w:eastAsia="lt-LT"/>
              </w:rPr>
              <w:t>10</w:t>
            </w:r>
          </w:p>
        </w:tc>
        <w:tc>
          <w:tcPr>
            <w:tcW w:w="1024" w:type="dxa"/>
            <w:tcBorders>
              <w:top w:val="nil"/>
              <w:left w:val="nil"/>
              <w:bottom w:val="single" w:sz="4" w:space="0" w:color="auto"/>
              <w:right w:val="single" w:sz="4" w:space="0" w:color="auto"/>
            </w:tcBorders>
            <w:vAlign w:val="center"/>
            <w:hideMark/>
          </w:tcPr>
          <w:p w14:paraId="1A95A26A" w14:textId="308F3055"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w:t>
            </w:r>
            <w:r w:rsidR="00821660">
              <w:rPr>
                <w:color w:val="000000"/>
                <w:sz w:val="18"/>
                <w:szCs w:val="18"/>
                <w:lang w:eastAsia="lt-LT"/>
              </w:rPr>
              <w:t>2</w:t>
            </w:r>
          </w:p>
        </w:tc>
        <w:tc>
          <w:tcPr>
            <w:tcW w:w="1347" w:type="dxa"/>
            <w:tcBorders>
              <w:top w:val="nil"/>
              <w:left w:val="nil"/>
              <w:bottom w:val="single" w:sz="4" w:space="0" w:color="auto"/>
              <w:right w:val="single" w:sz="4" w:space="0" w:color="auto"/>
            </w:tcBorders>
            <w:vAlign w:val="center"/>
            <w:hideMark/>
          </w:tcPr>
          <w:p w14:paraId="79847A52"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20</w:t>
            </w:r>
          </w:p>
        </w:tc>
      </w:tr>
      <w:tr w:rsidR="007D748B" w:rsidRPr="00E7578E" w14:paraId="07B6A67B" w14:textId="77777777" w:rsidTr="007D748B">
        <w:trPr>
          <w:trHeight w:val="567"/>
        </w:trPr>
        <w:tc>
          <w:tcPr>
            <w:tcW w:w="3171" w:type="dxa"/>
            <w:vMerge/>
            <w:tcBorders>
              <w:top w:val="nil"/>
              <w:left w:val="single" w:sz="4" w:space="0" w:color="auto"/>
              <w:bottom w:val="single" w:sz="4" w:space="0" w:color="auto"/>
              <w:right w:val="single" w:sz="4" w:space="0" w:color="auto"/>
            </w:tcBorders>
            <w:vAlign w:val="center"/>
            <w:hideMark/>
          </w:tcPr>
          <w:p w14:paraId="70769AA4" w14:textId="77777777" w:rsidR="00E42DA9" w:rsidRPr="00712888" w:rsidRDefault="00E42DA9" w:rsidP="00E42DA9">
            <w:pPr>
              <w:spacing w:before="0" w:after="0"/>
              <w:ind w:firstLine="0"/>
              <w:jc w:val="left"/>
              <w:rPr>
                <w:color w:val="000000"/>
                <w:sz w:val="18"/>
                <w:szCs w:val="18"/>
                <w:lang w:eastAsia="lt-LT"/>
              </w:rPr>
            </w:pPr>
          </w:p>
        </w:tc>
        <w:tc>
          <w:tcPr>
            <w:tcW w:w="2982" w:type="dxa"/>
            <w:tcBorders>
              <w:top w:val="nil"/>
              <w:left w:val="nil"/>
              <w:bottom w:val="single" w:sz="4" w:space="0" w:color="auto"/>
              <w:right w:val="single" w:sz="4" w:space="0" w:color="auto"/>
            </w:tcBorders>
            <w:vAlign w:val="center"/>
            <w:hideMark/>
          </w:tcPr>
          <w:p w14:paraId="11178782" w14:textId="499CB82C"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Socialinių ir savivaldybės būstų gavusių asmenų (šeimų)</w:t>
            </w:r>
            <w:r w:rsidR="00803F8A" w:rsidRPr="00712888">
              <w:rPr>
                <w:color w:val="000000"/>
                <w:sz w:val="18"/>
                <w:szCs w:val="18"/>
                <w:lang w:eastAsia="lt-LT"/>
              </w:rPr>
              <w:t xml:space="preserve"> </w:t>
            </w:r>
            <w:r w:rsidRPr="00712888">
              <w:rPr>
                <w:color w:val="000000"/>
                <w:sz w:val="18"/>
                <w:szCs w:val="18"/>
                <w:lang w:eastAsia="lt-LT"/>
              </w:rPr>
              <w:t>sk.</w:t>
            </w:r>
          </w:p>
        </w:tc>
        <w:tc>
          <w:tcPr>
            <w:tcW w:w="1620" w:type="dxa"/>
            <w:tcBorders>
              <w:top w:val="nil"/>
              <w:left w:val="nil"/>
              <w:bottom w:val="single" w:sz="4" w:space="0" w:color="auto"/>
              <w:right w:val="single" w:sz="4" w:space="0" w:color="auto"/>
            </w:tcBorders>
            <w:vAlign w:val="center"/>
            <w:hideMark/>
          </w:tcPr>
          <w:p w14:paraId="4EB63881"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R-02-02-02-2 (4 )</w:t>
            </w:r>
          </w:p>
        </w:tc>
        <w:tc>
          <w:tcPr>
            <w:tcW w:w="1086" w:type="dxa"/>
            <w:tcBorders>
              <w:top w:val="nil"/>
              <w:left w:val="nil"/>
              <w:bottom w:val="single" w:sz="4" w:space="0" w:color="auto"/>
              <w:right w:val="single" w:sz="4" w:space="0" w:color="auto"/>
            </w:tcBorders>
            <w:vAlign w:val="center"/>
            <w:hideMark/>
          </w:tcPr>
          <w:p w14:paraId="3FA28222"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6 (2022)</w:t>
            </w:r>
          </w:p>
        </w:tc>
        <w:tc>
          <w:tcPr>
            <w:tcW w:w="1617" w:type="dxa"/>
            <w:tcBorders>
              <w:top w:val="nil"/>
              <w:left w:val="nil"/>
              <w:bottom w:val="single" w:sz="4" w:space="0" w:color="auto"/>
              <w:right w:val="single" w:sz="4" w:space="0" w:color="auto"/>
            </w:tcBorders>
            <w:vAlign w:val="center"/>
            <w:hideMark/>
          </w:tcPr>
          <w:p w14:paraId="586720F3" w14:textId="70ABB71F" w:rsidR="00E42DA9" w:rsidRPr="00E7578E" w:rsidRDefault="00D744E1" w:rsidP="00E42DA9">
            <w:pPr>
              <w:spacing w:before="0" w:after="0"/>
              <w:ind w:firstLine="0"/>
              <w:jc w:val="center"/>
              <w:rPr>
                <w:color w:val="000000"/>
                <w:sz w:val="18"/>
                <w:szCs w:val="18"/>
                <w:highlight w:val="yellow"/>
                <w:lang w:eastAsia="lt-LT"/>
              </w:rPr>
            </w:pPr>
            <w:r w:rsidRPr="00D744E1">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0767F8E0"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3AC360BF"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0</w:t>
            </w:r>
          </w:p>
        </w:tc>
        <w:tc>
          <w:tcPr>
            <w:tcW w:w="1024" w:type="dxa"/>
            <w:tcBorders>
              <w:top w:val="nil"/>
              <w:left w:val="nil"/>
              <w:bottom w:val="single" w:sz="4" w:space="0" w:color="auto"/>
              <w:right w:val="single" w:sz="4" w:space="0" w:color="auto"/>
            </w:tcBorders>
            <w:vAlign w:val="center"/>
            <w:hideMark/>
          </w:tcPr>
          <w:p w14:paraId="74636224"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2</w:t>
            </w:r>
          </w:p>
        </w:tc>
        <w:tc>
          <w:tcPr>
            <w:tcW w:w="1347" w:type="dxa"/>
            <w:tcBorders>
              <w:top w:val="nil"/>
              <w:left w:val="nil"/>
              <w:bottom w:val="single" w:sz="4" w:space="0" w:color="auto"/>
              <w:right w:val="single" w:sz="4" w:space="0" w:color="auto"/>
            </w:tcBorders>
            <w:vAlign w:val="center"/>
            <w:hideMark/>
          </w:tcPr>
          <w:p w14:paraId="23B8E85B"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30</w:t>
            </w:r>
          </w:p>
        </w:tc>
      </w:tr>
      <w:tr w:rsidR="007D748B" w:rsidRPr="00E7578E" w14:paraId="2AA136AE"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051D71BD" w14:textId="77777777" w:rsidR="00E42DA9" w:rsidRPr="00E7578E" w:rsidRDefault="00E42DA9" w:rsidP="00E42DA9">
            <w:pPr>
              <w:spacing w:before="0" w:after="0"/>
              <w:ind w:firstLine="0"/>
              <w:jc w:val="left"/>
              <w:rPr>
                <w:color w:val="000000"/>
                <w:sz w:val="18"/>
                <w:szCs w:val="18"/>
                <w:highlight w:val="yellow"/>
                <w:lang w:eastAsia="lt-LT"/>
              </w:rPr>
            </w:pPr>
            <w:r w:rsidRPr="000D649C">
              <w:rPr>
                <w:color w:val="000000"/>
                <w:sz w:val="18"/>
                <w:szCs w:val="18"/>
                <w:lang w:eastAsia="lt-LT"/>
              </w:rPr>
              <w:lastRenderedPageBreak/>
              <w:t>2.2.3. Uždavinys. Išvystyti gyventojų ir svečių poreikius atitinkančias sporto, fizinio aktyvumo ir poilsio bei infrastruktūrą</w:t>
            </w:r>
          </w:p>
        </w:tc>
        <w:tc>
          <w:tcPr>
            <w:tcW w:w="2982" w:type="dxa"/>
            <w:tcBorders>
              <w:top w:val="nil"/>
              <w:left w:val="nil"/>
              <w:bottom w:val="single" w:sz="4" w:space="0" w:color="auto"/>
              <w:right w:val="single" w:sz="4" w:space="0" w:color="auto"/>
            </w:tcBorders>
            <w:vAlign w:val="center"/>
            <w:hideMark/>
          </w:tcPr>
          <w:p w14:paraId="55A103D9"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 xml:space="preserve">Sporto renginiuose dalyvavusių dalyvių pasitenkinimo lygis, proc. </w:t>
            </w:r>
          </w:p>
        </w:tc>
        <w:tc>
          <w:tcPr>
            <w:tcW w:w="1620" w:type="dxa"/>
            <w:tcBorders>
              <w:top w:val="nil"/>
              <w:left w:val="nil"/>
              <w:bottom w:val="single" w:sz="4" w:space="0" w:color="auto"/>
              <w:right w:val="single" w:sz="4" w:space="0" w:color="auto"/>
            </w:tcBorders>
            <w:vAlign w:val="center"/>
            <w:hideMark/>
          </w:tcPr>
          <w:p w14:paraId="1D1D91C6" w14:textId="77777777" w:rsidR="00E42DA9" w:rsidRPr="00E7578E" w:rsidRDefault="00E42DA9" w:rsidP="00E42DA9">
            <w:pPr>
              <w:spacing w:before="0" w:after="0"/>
              <w:ind w:firstLine="0"/>
              <w:jc w:val="center"/>
              <w:rPr>
                <w:color w:val="000000"/>
                <w:sz w:val="18"/>
                <w:szCs w:val="18"/>
                <w:highlight w:val="yellow"/>
                <w:lang w:eastAsia="lt-LT"/>
              </w:rPr>
            </w:pPr>
            <w:r w:rsidRPr="0061749A">
              <w:rPr>
                <w:color w:val="000000"/>
                <w:sz w:val="18"/>
                <w:szCs w:val="18"/>
                <w:lang w:eastAsia="lt-LT"/>
              </w:rPr>
              <w:t>R-02-02-03-1 (2)</w:t>
            </w:r>
          </w:p>
        </w:tc>
        <w:tc>
          <w:tcPr>
            <w:tcW w:w="1086" w:type="dxa"/>
            <w:tcBorders>
              <w:top w:val="nil"/>
              <w:left w:val="nil"/>
              <w:bottom w:val="single" w:sz="4" w:space="0" w:color="auto"/>
              <w:right w:val="single" w:sz="4" w:space="0" w:color="auto"/>
            </w:tcBorders>
            <w:vAlign w:val="center"/>
            <w:hideMark/>
          </w:tcPr>
          <w:p w14:paraId="126E08A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224F09EC" w14:textId="374DB429" w:rsidR="00E42DA9" w:rsidRPr="00E7578E" w:rsidRDefault="00D744E1" w:rsidP="00E42DA9">
            <w:pPr>
              <w:spacing w:before="0" w:after="0"/>
              <w:ind w:firstLine="0"/>
              <w:jc w:val="center"/>
              <w:rPr>
                <w:color w:val="000000"/>
                <w:sz w:val="18"/>
                <w:szCs w:val="18"/>
                <w:highlight w:val="yellow"/>
                <w:lang w:eastAsia="lt-LT"/>
              </w:rPr>
            </w:pPr>
            <w:r>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4D3C63FF"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20D50F7F"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28C03728"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7110BFF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Ne mažiau 80 proc.</w:t>
            </w:r>
          </w:p>
        </w:tc>
      </w:tr>
      <w:tr w:rsidR="007D748B" w:rsidRPr="00E7578E" w14:paraId="11C41BC2" w14:textId="77777777" w:rsidTr="007D748B">
        <w:trPr>
          <w:trHeight w:val="555"/>
        </w:trPr>
        <w:tc>
          <w:tcPr>
            <w:tcW w:w="3171" w:type="dxa"/>
            <w:vMerge/>
            <w:tcBorders>
              <w:top w:val="nil"/>
              <w:left w:val="single" w:sz="4" w:space="0" w:color="auto"/>
              <w:bottom w:val="single" w:sz="4" w:space="0" w:color="auto"/>
              <w:right w:val="single" w:sz="4" w:space="0" w:color="auto"/>
            </w:tcBorders>
            <w:vAlign w:val="center"/>
            <w:hideMark/>
          </w:tcPr>
          <w:p w14:paraId="05BB83DC"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05BE4FD0" w14:textId="77777777" w:rsidR="00E42DA9" w:rsidRPr="0061749A" w:rsidRDefault="00E42DA9" w:rsidP="00E42DA9">
            <w:pPr>
              <w:spacing w:before="0" w:after="0"/>
              <w:ind w:firstLine="0"/>
              <w:jc w:val="left"/>
              <w:rPr>
                <w:color w:val="000000"/>
                <w:sz w:val="18"/>
                <w:szCs w:val="18"/>
                <w:lang w:eastAsia="lt-LT"/>
              </w:rPr>
            </w:pPr>
            <w:r w:rsidRPr="0061749A">
              <w:rPr>
                <w:color w:val="000000"/>
                <w:sz w:val="18"/>
                <w:szCs w:val="18"/>
                <w:lang w:eastAsia="lt-LT"/>
              </w:rPr>
              <w:t>Atnaujintos ir įrengtos sporto zonos ir infrastruktūra, sk.</w:t>
            </w:r>
          </w:p>
        </w:tc>
        <w:tc>
          <w:tcPr>
            <w:tcW w:w="1620" w:type="dxa"/>
            <w:tcBorders>
              <w:top w:val="nil"/>
              <w:left w:val="nil"/>
              <w:bottom w:val="single" w:sz="4" w:space="0" w:color="auto"/>
              <w:right w:val="single" w:sz="4" w:space="0" w:color="auto"/>
            </w:tcBorders>
            <w:vAlign w:val="center"/>
            <w:hideMark/>
          </w:tcPr>
          <w:p w14:paraId="71089D93"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R-02-02-03-2 (2)</w:t>
            </w:r>
          </w:p>
        </w:tc>
        <w:tc>
          <w:tcPr>
            <w:tcW w:w="1086" w:type="dxa"/>
            <w:tcBorders>
              <w:top w:val="nil"/>
              <w:left w:val="nil"/>
              <w:bottom w:val="single" w:sz="4" w:space="0" w:color="auto"/>
              <w:right w:val="single" w:sz="4" w:space="0" w:color="auto"/>
            </w:tcBorders>
            <w:vAlign w:val="center"/>
            <w:hideMark/>
          </w:tcPr>
          <w:p w14:paraId="72920763"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12 (2022)</w:t>
            </w:r>
          </w:p>
        </w:tc>
        <w:tc>
          <w:tcPr>
            <w:tcW w:w="1617" w:type="dxa"/>
            <w:tcBorders>
              <w:top w:val="nil"/>
              <w:left w:val="nil"/>
              <w:bottom w:val="single" w:sz="4" w:space="0" w:color="auto"/>
              <w:right w:val="single" w:sz="4" w:space="0" w:color="auto"/>
            </w:tcBorders>
            <w:vAlign w:val="center"/>
            <w:hideMark/>
          </w:tcPr>
          <w:p w14:paraId="67324BE3" w14:textId="4BCE3A4B" w:rsidR="00E42DA9" w:rsidRPr="00E7578E" w:rsidRDefault="004B7DE8" w:rsidP="00E42DA9">
            <w:pPr>
              <w:spacing w:before="0" w:after="0"/>
              <w:ind w:firstLine="0"/>
              <w:jc w:val="center"/>
              <w:rPr>
                <w:color w:val="000000"/>
                <w:sz w:val="18"/>
                <w:szCs w:val="18"/>
                <w:highlight w:val="yellow"/>
                <w:lang w:eastAsia="lt-LT"/>
              </w:rPr>
            </w:pPr>
            <w:r w:rsidRPr="004B7DE8">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0F96251A"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10</w:t>
            </w:r>
          </w:p>
        </w:tc>
        <w:tc>
          <w:tcPr>
            <w:tcW w:w="1021" w:type="dxa"/>
            <w:tcBorders>
              <w:top w:val="nil"/>
              <w:left w:val="nil"/>
              <w:bottom w:val="single" w:sz="4" w:space="0" w:color="auto"/>
              <w:right w:val="single" w:sz="4" w:space="0" w:color="auto"/>
            </w:tcBorders>
            <w:vAlign w:val="center"/>
            <w:hideMark/>
          </w:tcPr>
          <w:p w14:paraId="0E19FD90"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8</w:t>
            </w:r>
          </w:p>
        </w:tc>
        <w:tc>
          <w:tcPr>
            <w:tcW w:w="1024" w:type="dxa"/>
            <w:tcBorders>
              <w:top w:val="nil"/>
              <w:left w:val="nil"/>
              <w:bottom w:val="single" w:sz="4" w:space="0" w:color="auto"/>
              <w:right w:val="single" w:sz="4" w:space="0" w:color="auto"/>
            </w:tcBorders>
            <w:vAlign w:val="center"/>
            <w:hideMark/>
          </w:tcPr>
          <w:p w14:paraId="162129BF" w14:textId="77777777" w:rsidR="00E42DA9" w:rsidRPr="0061749A" w:rsidRDefault="00E42DA9" w:rsidP="00E42DA9">
            <w:pPr>
              <w:spacing w:before="0" w:after="0"/>
              <w:ind w:firstLine="0"/>
              <w:jc w:val="center"/>
              <w:rPr>
                <w:color w:val="000000"/>
                <w:sz w:val="18"/>
                <w:szCs w:val="18"/>
                <w:lang w:eastAsia="lt-LT"/>
              </w:rPr>
            </w:pPr>
            <w:r w:rsidRPr="0061749A">
              <w:rPr>
                <w:color w:val="000000"/>
                <w:sz w:val="18"/>
                <w:szCs w:val="18"/>
                <w:lang w:eastAsia="lt-LT"/>
              </w:rPr>
              <w:t>7</w:t>
            </w:r>
          </w:p>
        </w:tc>
        <w:tc>
          <w:tcPr>
            <w:tcW w:w="1347" w:type="dxa"/>
            <w:tcBorders>
              <w:top w:val="nil"/>
              <w:left w:val="nil"/>
              <w:bottom w:val="single" w:sz="4" w:space="0" w:color="auto"/>
              <w:right w:val="single" w:sz="4" w:space="0" w:color="auto"/>
            </w:tcBorders>
            <w:vAlign w:val="center"/>
            <w:hideMark/>
          </w:tcPr>
          <w:p w14:paraId="114B5337"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10</w:t>
            </w:r>
          </w:p>
        </w:tc>
      </w:tr>
      <w:tr w:rsidR="00E42DA9" w:rsidRPr="00E7578E" w14:paraId="0B3F54EE" w14:textId="77777777" w:rsidTr="007D748B">
        <w:trPr>
          <w:trHeight w:val="297"/>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2B698C7D" w14:textId="77777777" w:rsidR="00E42DA9" w:rsidRPr="00E7578E" w:rsidRDefault="00E42DA9" w:rsidP="00E42DA9">
            <w:pPr>
              <w:spacing w:before="0" w:after="0"/>
              <w:ind w:firstLine="0"/>
              <w:jc w:val="center"/>
              <w:rPr>
                <w:b/>
                <w:bCs/>
                <w:color w:val="000000"/>
                <w:sz w:val="18"/>
                <w:szCs w:val="18"/>
                <w:highlight w:val="yellow"/>
                <w:lang w:eastAsia="lt-LT"/>
              </w:rPr>
            </w:pPr>
            <w:r w:rsidRPr="006B77A6">
              <w:rPr>
                <w:b/>
                <w:bCs/>
                <w:color w:val="000000"/>
                <w:sz w:val="18"/>
                <w:szCs w:val="18"/>
                <w:lang w:eastAsia="lt-LT"/>
              </w:rPr>
              <w:t>2.3. tikslas. Laimingos bendruomenės kūrimas</w:t>
            </w:r>
          </w:p>
        </w:tc>
      </w:tr>
      <w:tr w:rsidR="007D748B" w:rsidRPr="00E7578E" w14:paraId="448371F2" w14:textId="77777777" w:rsidTr="007D748B">
        <w:trPr>
          <w:trHeight w:val="271"/>
        </w:trPr>
        <w:tc>
          <w:tcPr>
            <w:tcW w:w="3171" w:type="dxa"/>
            <w:vMerge w:val="restart"/>
            <w:tcBorders>
              <w:top w:val="nil"/>
              <w:left w:val="single" w:sz="4" w:space="0" w:color="auto"/>
              <w:bottom w:val="single" w:sz="4" w:space="0" w:color="auto"/>
              <w:right w:val="single" w:sz="4" w:space="0" w:color="auto"/>
            </w:tcBorders>
            <w:vAlign w:val="center"/>
            <w:hideMark/>
          </w:tcPr>
          <w:p w14:paraId="17A9E6CF" w14:textId="77777777" w:rsidR="00E42DA9" w:rsidRPr="00E7578E" w:rsidRDefault="00E42DA9" w:rsidP="00E42DA9">
            <w:pPr>
              <w:spacing w:before="0" w:after="0"/>
              <w:ind w:firstLine="0"/>
              <w:jc w:val="left"/>
              <w:rPr>
                <w:color w:val="000000"/>
                <w:sz w:val="18"/>
                <w:szCs w:val="18"/>
                <w:highlight w:val="yellow"/>
                <w:lang w:eastAsia="lt-LT"/>
              </w:rPr>
            </w:pPr>
            <w:r w:rsidRPr="009C205B">
              <w:rPr>
                <w:color w:val="000000"/>
                <w:sz w:val="18"/>
                <w:szCs w:val="18"/>
                <w:lang w:eastAsia="lt-LT"/>
              </w:rPr>
              <w:t>2.3.1. Uždavinys. Sudaryti palankias sąlygas vietos gyventojų savirealizacijai, užimtumui ir bendradarbiavimui</w:t>
            </w:r>
          </w:p>
        </w:tc>
        <w:tc>
          <w:tcPr>
            <w:tcW w:w="2982" w:type="dxa"/>
            <w:tcBorders>
              <w:top w:val="nil"/>
              <w:left w:val="nil"/>
              <w:bottom w:val="single" w:sz="4" w:space="0" w:color="auto"/>
              <w:right w:val="single" w:sz="4" w:space="0" w:color="auto"/>
            </w:tcBorders>
            <w:vAlign w:val="center"/>
            <w:hideMark/>
          </w:tcPr>
          <w:p w14:paraId="6C085D73" w14:textId="77777777" w:rsidR="00E42DA9" w:rsidRPr="00E7578E" w:rsidRDefault="00E42DA9" w:rsidP="007A3E68">
            <w:pPr>
              <w:spacing w:before="0" w:after="0"/>
              <w:ind w:firstLine="0"/>
              <w:rPr>
                <w:color w:val="000000"/>
                <w:sz w:val="18"/>
                <w:szCs w:val="18"/>
                <w:highlight w:val="yellow"/>
                <w:lang w:eastAsia="lt-LT"/>
              </w:rPr>
            </w:pPr>
            <w:r w:rsidRPr="00712888">
              <w:rPr>
                <w:color w:val="000000"/>
                <w:sz w:val="18"/>
                <w:szCs w:val="18"/>
                <w:lang w:eastAsia="lt-LT"/>
              </w:rPr>
              <w:t xml:space="preserve">Jaunimo pasitenkinimo lygis, proc. </w:t>
            </w:r>
          </w:p>
        </w:tc>
        <w:tc>
          <w:tcPr>
            <w:tcW w:w="1620" w:type="dxa"/>
            <w:tcBorders>
              <w:top w:val="nil"/>
              <w:left w:val="nil"/>
              <w:bottom w:val="single" w:sz="4" w:space="0" w:color="auto"/>
              <w:right w:val="single" w:sz="4" w:space="0" w:color="auto"/>
            </w:tcBorders>
            <w:vAlign w:val="center"/>
            <w:hideMark/>
          </w:tcPr>
          <w:p w14:paraId="17F60535" w14:textId="77777777" w:rsidR="00E42DA9" w:rsidRPr="00E7578E" w:rsidRDefault="00E42DA9" w:rsidP="00E42DA9">
            <w:pPr>
              <w:spacing w:before="0" w:after="0"/>
              <w:ind w:firstLine="0"/>
              <w:jc w:val="center"/>
              <w:rPr>
                <w:color w:val="000000"/>
                <w:sz w:val="18"/>
                <w:szCs w:val="18"/>
                <w:highlight w:val="yellow"/>
                <w:lang w:eastAsia="lt-LT"/>
              </w:rPr>
            </w:pPr>
            <w:r w:rsidRPr="00712888">
              <w:rPr>
                <w:color w:val="000000"/>
                <w:sz w:val="18"/>
                <w:szCs w:val="18"/>
                <w:lang w:eastAsia="lt-LT"/>
              </w:rPr>
              <w:t>R-02-03-01-1 (3)</w:t>
            </w:r>
          </w:p>
        </w:tc>
        <w:tc>
          <w:tcPr>
            <w:tcW w:w="1086" w:type="dxa"/>
            <w:tcBorders>
              <w:top w:val="nil"/>
              <w:left w:val="nil"/>
              <w:bottom w:val="single" w:sz="4" w:space="0" w:color="auto"/>
              <w:right w:val="single" w:sz="4" w:space="0" w:color="auto"/>
            </w:tcBorders>
            <w:vAlign w:val="center"/>
            <w:hideMark/>
          </w:tcPr>
          <w:p w14:paraId="5432829E"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0C9C25D" w14:textId="1A2958D1" w:rsidR="00E42DA9" w:rsidRPr="00E7578E" w:rsidRDefault="004B7DE8" w:rsidP="00E42DA9">
            <w:pPr>
              <w:spacing w:before="0" w:after="0"/>
              <w:ind w:firstLine="0"/>
              <w:jc w:val="center"/>
              <w:rPr>
                <w:color w:val="000000"/>
                <w:sz w:val="18"/>
                <w:szCs w:val="18"/>
                <w:highlight w:val="yellow"/>
                <w:lang w:eastAsia="lt-LT"/>
              </w:rPr>
            </w:pPr>
            <w:r>
              <w:rPr>
                <w:color w:val="000000"/>
                <w:sz w:val="18"/>
                <w:szCs w:val="18"/>
                <w:lang w:eastAsia="lt-LT"/>
              </w:rPr>
              <w:t>60</w:t>
            </w:r>
          </w:p>
        </w:tc>
        <w:tc>
          <w:tcPr>
            <w:tcW w:w="1021" w:type="dxa"/>
            <w:tcBorders>
              <w:top w:val="nil"/>
              <w:left w:val="nil"/>
              <w:bottom w:val="single" w:sz="4" w:space="0" w:color="auto"/>
              <w:right w:val="single" w:sz="4" w:space="0" w:color="auto"/>
            </w:tcBorders>
            <w:vAlign w:val="center"/>
            <w:hideMark/>
          </w:tcPr>
          <w:p w14:paraId="473230E4"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6B8A8320"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3BD55CD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03573B1D"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05BA0CBD" w14:textId="77777777" w:rsidTr="007D748B">
        <w:trPr>
          <w:trHeight w:val="696"/>
        </w:trPr>
        <w:tc>
          <w:tcPr>
            <w:tcW w:w="3171" w:type="dxa"/>
            <w:vMerge/>
            <w:tcBorders>
              <w:top w:val="nil"/>
              <w:left w:val="single" w:sz="4" w:space="0" w:color="auto"/>
              <w:bottom w:val="single" w:sz="4" w:space="0" w:color="auto"/>
              <w:right w:val="single" w:sz="4" w:space="0" w:color="auto"/>
            </w:tcBorders>
            <w:vAlign w:val="center"/>
            <w:hideMark/>
          </w:tcPr>
          <w:p w14:paraId="01B7236A"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69D64C75" w14:textId="77777777" w:rsidR="00E42DA9" w:rsidRPr="00E7578E" w:rsidRDefault="00E42DA9" w:rsidP="007A3E68">
            <w:pPr>
              <w:spacing w:before="0" w:after="0"/>
              <w:ind w:firstLine="0"/>
              <w:rPr>
                <w:color w:val="000000"/>
                <w:sz w:val="18"/>
                <w:szCs w:val="18"/>
                <w:highlight w:val="yellow"/>
                <w:lang w:eastAsia="lt-LT"/>
              </w:rPr>
            </w:pPr>
            <w:r w:rsidRPr="00712888">
              <w:rPr>
                <w:color w:val="000000"/>
                <w:sz w:val="18"/>
                <w:szCs w:val="18"/>
                <w:lang w:eastAsia="lt-LT"/>
              </w:rPr>
              <w:t>Įgyvendintų veiklų sk. (kokybiškos jaunimo politikos įgyvendinimas)</w:t>
            </w:r>
          </w:p>
        </w:tc>
        <w:tc>
          <w:tcPr>
            <w:tcW w:w="1620" w:type="dxa"/>
            <w:tcBorders>
              <w:top w:val="nil"/>
              <w:left w:val="nil"/>
              <w:bottom w:val="single" w:sz="4" w:space="0" w:color="auto"/>
              <w:right w:val="single" w:sz="4" w:space="0" w:color="auto"/>
            </w:tcBorders>
            <w:vAlign w:val="center"/>
            <w:hideMark/>
          </w:tcPr>
          <w:p w14:paraId="5D401220" w14:textId="77777777" w:rsidR="00E42DA9" w:rsidRPr="00E7578E" w:rsidRDefault="00E42DA9" w:rsidP="00E42DA9">
            <w:pPr>
              <w:spacing w:before="0" w:after="0"/>
              <w:ind w:firstLine="0"/>
              <w:jc w:val="center"/>
              <w:rPr>
                <w:color w:val="000000"/>
                <w:sz w:val="18"/>
                <w:szCs w:val="18"/>
                <w:highlight w:val="yellow"/>
                <w:lang w:eastAsia="lt-LT"/>
              </w:rPr>
            </w:pPr>
            <w:r w:rsidRPr="00712888">
              <w:rPr>
                <w:color w:val="000000"/>
                <w:sz w:val="18"/>
                <w:szCs w:val="18"/>
                <w:lang w:eastAsia="lt-LT"/>
              </w:rPr>
              <w:t>R-02-03-01-2 (3)</w:t>
            </w:r>
          </w:p>
        </w:tc>
        <w:tc>
          <w:tcPr>
            <w:tcW w:w="1086" w:type="dxa"/>
            <w:tcBorders>
              <w:top w:val="nil"/>
              <w:left w:val="nil"/>
              <w:bottom w:val="single" w:sz="4" w:space="0" w:color="auto"/>
              <w:right w:val="single" w:sz="4" w:space="0" w:color="auto"/>
            </w:tcBorders>
            <w:vAlign w:val="center"/>
            <w:hideMark/>
          </w:tcPr>
          <w:p w14:paraId="7E043C8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6 (2022)</w:t>
            </w:r>
          </w:p>
        </w:tc>
        <w:tc>
          <w:tcPr>
            <w:tcW w:w="1617" w:type="dxa"/>
            <w:tcBorders>
              <w:top w:val="nil"/>
              <w:left w:val="nil"/>
              <w:bottom w:val="single" w:sz="4" w:space="0" w:color="auto"/>
              <w:right w:val="single" w:sz="4" w:space="0" w:color="auto"/>
            </w:tcBorders>
            <w:vAlign w:val="center"/>
            <w:hideMark/>
          </w:tcPr>
          <w:p w14:paraId="0391E367" w14:textId="3E038A89" w:rsidR="00E42DA9" w:rsidRPr="00E7578E" w:rsidRDefault="004B7DE8" w:rsidP="00E42DA9">
            <w:pPr>
              <w:spacing w:before="0" w:after="0"/>
              <w:ind w:firstLine="0"/>
              <w:jc w:val="center"/>
              <w:rPr>
                <w:color w:val="000000"/>
                <w:sz w:val="18"/>
                <w:szCs w:val="18"/>
                <w:highlight w:val="yellow"/>
                <w:lang w:eastAsia="lt-LT"/>
              </w:rPr>
            </w:pPr>
            <w:r w:rsidRPr="004B7DE8">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0ECDA549"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w:t>
            </w:r>
          </w:p>
        </w:tc>
        <w:tc>
          <w:tcPr>
            <w:tcW w:w="1021" w:type="dxa"/>
            <w:tcBorders>
              <w:top w:val="nil"/>
              <w:left w:val="nil"/>
              <w:bottom w:val="single" w:sz="4" w:space="0" w:color="auto"/>
              <w:right w:val="single" w:sz="4" w:space="0" w:color="auto"/>
            </w:tcBorders>
            <w:vAlign w:val="center"/>
            <w:hideMark/>
          </w:tcPr>
          <w:p w14:paraId="024AA436"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w:t>
            </w:r>
          </w:p>
        </w:tc>
        <w:tc>
          <w:tcPr>
            <w:tcW w:w="1024" w:type="dxa"/>
            <w:tcBorders>
              <w:top w:val="nil"/>
              <w:left w:val="nil"/>
              <w:bottom w:val="single" w:sz="4" w:space="0" w:color="auto"/>
              <w:right w:val="single" w:sz="4" w:space="0" w:color="auto"/>
            </w:tcBorders>
            <w:vAlign w:val="center"/>
            <w:hideMark/>
          </w:tcPr>
          <w:p w14:paraId="048A520F"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8</w:t>
            </w:r>
          </w:p>
        </w:tc>
        <w:tc>
          <w:tcPr>
            <w:tcW w:w="1347" w:type="dxa"/>
            <w:tcBorders>
              <w:top w:val="nil"/>
              <w:left w:val="nil"/>
              <w:bottom w:val="single" w:sz="4" w:space="0" w:color="auto"/>
              <w:right w:val="single" w:sz="4" w:space="0" w:color="auto"/>
            </w:tcBorders>
            <w:vAlign w:val="center"/>
            <w:hideMark/>
          </w:tcPr>
          <w:p w14:paraId="497AC3E5"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15F19832" w14:textId="77777777" w:rsidTr="007D748B">
        <w:trPr>
          <w:trHeight w:val="682"/>
        </w:trPr>
        <w:tc>
          <w:tcPr>
            <w:tcW w:w="3171" w:type="dxa"/>
            <w:tcBorders>
              <w:top w:val="nil"/>
              <w:left w:val="single" w:sz="4" w:space="0" w:color="auto"/>
              <w:bottom w:val="single" w:sz="4" w:space="0" w:color="auto"/>
              <w:right w:val="single" w:sz="4" w:space="0" w:color="auto"/>
            </w:tcBorders>
            <w:vAlign w:val="center"/>
            <w:hideMark/>
          </w:tcPr>
          <w:p w14:paraId="4D877012" w14:textId="77777777" w:rsidR="00E42DA9" w:rsidRPr="00712888" w:rsidRDefault="00E42DA9" w:rsidP="00E42DA9">
            <w:pPr>
              <w:spacing w:before="0" w:after="0"/>
              <w:ind w:firstLine="0"/>
              <w:jc w:val="left"/>
              <w:rPr>
                <w:color w:val="000000"/>
                <w:sz w:val="18"/>
                <w:szCs w:val="18"/>
                <w:lang w:eastAsia="lt-LT"/>
              </w:rPr>
            </w:pPr>
            <w:r w:rsidRPr="00712888">
              <w:rPr>
                <w:color w:val="000000"/>
                <w:sz w:val="18"/>
                <w:szCs w:val="18"/>
                <w:lang w:eastAsia="lt-LT"/>
              </w:rPr>
              <w:t>2.3.2. Uždavinys. Sustiprinti NVO ir viešojo sektoriaus bendradarbiavimą, skatinti įsitraukimą</w:t>
            </w:r>
          </w:p>
        </w:tc>
        <w:tc>
          <w:tcPr>
            <w:tcW w:w="2982" w:type="dxa"/>
            <w:tcBorders>
              <w:top w:val="nil"/>
              <w:left w:val="nil"/>
              <w:bottom w:val="single" w:sz="4" w:space="0" w:color="auto"/>
              <w:right w:val="single" w:sz="4" w:space="0" w:color="auto"/>
            </w:tcBorders>
            <w:vAlign w:val="center"/>
            <w:hideMark/>
          </w:tcPr>
          <w:p w14:paraId="5FE35255" w14:textId="77777777" w:rsidR="00E42DA9" w:rsidRPr="00712888" w:rsidRDefault="00E42DA9" w:rsidP="007A3E68">
            <w:pPr>
              <w:spacing w:before="0" w:after="0"/>
              <w:ind w:firstLine="0"/>
              <w:rPr>
                <w:color w:val="000000"/>
                <w:sz w:val="18"/>
                <w:szCs w:val="18"/>
                <w:lang w:eastAsia="lt-LT"/>
              </w:rPr>
            </w:pPr>
            <w:r w:rsidRPr="00712888">
              <w:rPr>
                <w:color w:val="000000"/>
                <w:sz w:val="18"/>
                <w:szCs w:val="18"/>
                <w:lang w:eastAsia="lt-LT"/>
              </w:rPr>
              <w:t>Įgyvendintų projektų sk.</w:t>
            </w:r>
          </w:p>
        </w:tc>
        <w:tc>
          <w:tcPr>
            <w:tcW w:w="1620" w:type="dxa"/>
            <w:tcBorders>
              <w:top w:val="nil"/>
              <w:left w:val="nil"/>
              <w:bottom w:val="single" w:sz="4" w:space="0" w:color="auto"/>
              <w:right w:val="single" w:sz="4" w:space="0" w:color="auto"/>
            </w:tcBorders>
            <w:vAlign w:val="center"/>
            <w:hideMark/>
          </w:tcPr>
          <w:p w14:paraId="2EDA610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R-02-03-02-1 (4)</w:t>
            </w:r>
          </w:p>
        </w:tc>
        <w:tc>
          <w:tcPr>
            <w:tcW w:w="1086" w:type="dxa"/>
            <w:tcBorders>
              <w:top w:val="nil"/>
              <w:left w:val="nil"/>
              <w:bottom w:val="single" w:sz="4" w:space="0" w:color="auto"/>
              <w:right w:val="single" w:sz="4" w:space="0" w:color="auto"/>
            </w:tcBorders>
            <w:vAlign w:val="center"/>
            <w:hideMark/>
          </w:tcPr>
          <w:p w14:paraId="0AC8C40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 (2022)</w:t>
            </w:r>
          </w:p>
        </w:tc>
        <w:tc>
          <w:tcPr>
            <w:tcW w:w="1617" w:type="dxa"/>
            <w:tcBorders>
              <w:top w:val="nil"/>
              <w:left w:val="nil"/>
              <w:bottom w:val="single" w:sz="4" w:space="0" w:color="auto"/>
              <w:right w:val="single" w:sz="4" w:space="0" w:color="auto"/>
            </w:tcBorders>
            <w:vAlign w:val="center"/>
            <w:hideMark/>
          </w:tcPr>
          <w:p w14:paraId="5313FCE8" w14:textId="2D0C1817" w:rsidR="00E42DA9" w:rsidRPr="00E7578E" w:rsidRDefault="004B7DE8" w:rsidP="00E42DA9">
            <w:pPr>
              <w:spacing w:before="0" w:after="0"/>
              <w:ind w:firstLine="0"/>
              <w:jc w:val="center"/>
              <w:rPr>
                <w:color w:val="000000"/>
                <w:sz w:val="18"/>
                <w:szCs w:val="18"/>
                <w:highlight w:val="yellow"/>
                <w:lang w:eastAsia="lt-LT"/>
              </w:rPr>
            </w:pPr>
            <w:r w:rsidRPr="004B7DE8">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40DA2001"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3</w:t>
            </w:r>
          </w:p>
        </w:tc>
        <w:tc>
          <w:tcPr>
            <w:tcW w:w="1021" w:type="dxa"/>
            <w:tcBorders>
              <w:top w:val="nil"/>
              <w:left w:val="nil"/>
              <w:bottom w:val="single" w:sz="4" w:space="0" w:color="auto"/>
              <w:right w:val="single" w:sz="4" w:space="0" w:color="auto"/>
            </w:tcBorders>
            <w:vAlign w:val="center"/>
            <w:hideMark/>
          </w:tcPr>
          <w:p w14:paraId="0B0AAA65"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4</w:t>
            </w:r>
          </w:p>
        </w:tc>
        <w:tc>
          <w:tcPr>
            <w:tcW w:w="1024" w:type="dxa"/>
            <w:tcBorders>
              <w:top w:val="nil"/>
              <w:left w:val="nil"/>
              <w:bottom w:val="single" w:sz="4" w:space="0" w:color="auto"/>
              <w:right w:val="single" w:sz="4" w:space="0" w:color="auto"/>
            </w:tcBorders>
            <w:vAlign w:val="center"/>
            <w:hideMark/>
          </w:tcPr>
          <w:p w14:paraId="3337AAFA" w14:textId="77777777" w:rsidR="00E42DA9" w:rsidRPr="00712888" w:rsidRDefault="00E42DA9" w:rsidP="00E42DA9">
            <w:pPr>
              <w:spacing w:before="0" w:after="0"/>
              <w:ind w:firstLine="0"/>
              <w:jc w:val="center"/>
              <w:rPr>
                <w:color w:val="000000"/>
                <w:sz w:val="18"/>
                <w:szCs w:val="18"/>
                <w:lang w:eastAsia="lt-LT"/>
              </w:rPr>
            </w:pPr>
            <w:r w:rsidRPr="00712888">
              <w:rPr>
                <w:color w:val="000000"/>
                <w:sz w:val="18"/>
                <w:szCs w:val="18"/>
                <w:lang w:eastAsia="lt-LT"/>
              </w:rPr>
              <w:t>5</w:t>
            </w:r>
          </w:p>
        </w:tc>
        <w:tc>
          <w:tcPr>
            <w:tcW w:w="1347" w:type="dxa"/>
            <w:tcBorders>
              <w:top w:val="nil"/>
              <w:left w:val="nil"/>
              <w:bottom w:val="single" w:sz="4" w:space="0" w:color="auto"/>
              <w:right w:val="single" w:sz="4" w:space="0" w:color="auto"/>
            </w:tcBorders>
            <w:vAlign w:val="center"/>
            <w:hideMark/>
          </w:tcPr>
          <w:p w14:paraId="79A6FAD4"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w:t>
            </w:r>
          </w:p>
        </w:tc>
      </w:tr>
      <w:tr w:rsidR="007D748B" w:rsidRPr="00E7578E" w14:paraId="59E18A03"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70686F55" w14:textId="324545F2" w:rsidR="00E42DA9" w:rsidRPr="00E7578E" w:rsidRDefault="00E42DA9" w:rsidP="00E42DA9">
            <w:pPr>
              <w:spacing w:before="0" w:after="0"/>
              <w:ind w:firstLine="0"/>
              <w:jc w:val="left"/>
              <w:rPr>
                <w:color w:val="000000"/>
                <w:sz w:val="18"/>
                <w:szCs w:val="18"/>
                <w:highlight w:val="yellow"/>
                <w:lang w:eastAsia="lt-LT"/>
              </w:rPr>
            </w:pPr>
            <w:r w:rsidRPr="009C205B">
              <w:rPr>
                <w:color w:val="000000"/>
                <w:sz w:val="18"/>
                <w:szCs w:val="18"/>
                <w:lang w:eastAsia="lt-LT"/>
              </w:rPr>
              <w:t xml:space="preserve">2.3.3. Uždavinys. Padidinti </w:t>
            </w:r>
            <w:r w:rsidR="007A3E68" w:rsidRPr="009C205B">
              <w:rPr>
                <w:color w:val="000000"/>
                <w:sz w:val="18"/>
                <w:szCs w:val="18"/>
                <w:lang w:eastAsia="lt-LT"/>
              </w:rPr>
              <w:t xml:space="preserve">informacijos </w:t>
            </w:r>
            <w:r w:rsidRPr="009C205B">
              <w:rPr>
                <w:color w:val="000000"/>
                <w:sz w:val="18"/>
                <w:szCs w:val="18"/>
                <w:lang w:eastAsia="lt-LT"/>
              </w:rPr>
              <w:t>sklaidą apie sveikos gyvensenos ir fizinio aktyvumo naudą, užtikrinti ligų prevenciją, padidinti gyventojų sveikatingumo raštingumą</w:t>
            </w:r>
          </w:p>
        </w:tc>
        <w:tc>
          <w:tcPr>
            <w:tcW w:w="2982" w:type="dxa"/>
            <w:tcBorders>
              <w:top w:val="nil"/>
              <w:left w:val="nil"/>
              <w:bottom w:val="single" w:sz="4" w:space="0" w:color="auto"/>
              <w:right w:val="single" w:sz="4" w:space="0" w:color="auto"/>
            </w:tcBorders>
            <w:vAlign w:val="center"/>
            <w:hideMark/>
          </w:tcPr>
          <w:p w14:paraId="7184006B" w14:textId="77777777" w:rsidR="00E42DA9" w:rsidRPr="009C205B" w:rsidRDefault="00E42DA9" w:rsidP="007A3E68">
            <w:pPr>
              <w:spacing w:before="0" w:after="0"/>
              <w:ind w:firstLine="0"/>
              <w:rPr>
                <w:color w:val="000000"/>
                <w:sz w:val="18"/>
                <w:szCs w:val="18"/>
                <w:lang w:eastAsia="lt-LT"/>
              </w:rPr>
            </w:pPr>
            <w:r w:rsidRPr="009C205B">
              <w:rPr>
                <w:color w:val="000000"/>
                <w:sz w:val="18"/>
                <w:szCs w:val="18"/>
                <w:lang w:eastAsia="lt-LT"/>
              </w:rPr>
              <w:t>Paslaugų gavėjų, patenkintų teikiamomis paslaugomis, lygis, proc.</w:t>
            </w:r>
          </w:p>
        </w:tc>
        <w:tc>
          <w:tcPr>
            <w:tcW w:w="1620" w:type="dxa"/>
            <w:tcBorders>
              <w:top w:val="nil"/>
              <w:left w:val="nil"/>
              <w:bottom w:val="single" w:sz="4" w:space="0" w:color="auto"/>
              <w:right w:val="single" w:sz="4" w:space="0" w:color="auto"/>
            </w:tcBorders>
            <w:vAlign w:val="center"/>
            <w:hideMark/>
          </w:tcPr>
          <w:p w14:paraId="7011027A"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R-02-03-03-1 (8)</w:t>
            </w:r>
          </w:p>
        </w:tc>
        <w:tc>
          <w:tcPr>
            <w:tcW w:w="1086" w:type="dxa"/>
            <w:tcBorders>
              <w:top w:val="nil"/>
              <w:left w:val="nil"/>
              <w:bottom w:val="single" w:sz="4" w:space="0" w:color="auto"/>
              <w:right w:val="single" w:sz="4" w:space="0" w:color="auto"/>
            </w:tcBorders>
            <w:vAlign w:val="center"/>
            <w:hideMark/>
          </w:tcPr>
          <w:p w14:paraId="5798FB0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22E32D5C" w14:textId="55E89117" w:rsidR="00E42DA9" w:rsidRPr="00E7578E" w:rsidRDefault="00E42DA9" w:rsidP="00E42DA9">
            <w:pPr>
              <w:spacing w:before="0" w:after="0"/>
              <w:ind w:firstLine="0"/>
              <w:jc w:val="center"/>
              <w:rPr>
                <w:color w:val="000000"/>
                <w:sz w:val="18"/>
                <w:szCs w:val="18"/>
                <w:highlight w:val="yellow"/>
                <w:lang w:eastAsia="lt-LT"/>
              </w:rPr>
            </w:pPr>
            <w:r w:rsidRPr="004B7DE8">
              <w:rPr>
                <w:color w:val="000000"/>
                <w:sz w:val="18"/>
                <w:szCs w:val="18"/>
                <w:lang w:eastAsia="lt-LT"/>
              </w:rPr>
              <w:t>9</w:t>
            </w:r>
            <w:r w:rsidR="004B7DE8">
              <w:rPr>
                <w:color w:val="000000"/>
                <w:sz w:val="18"/>
                <w:szCs w:val="18"/>
                <w:lang w:eastAsia="lt-LT"/>
              </w:rPr>
              <w:t>8</w:t>
            </w:r>
          </w:p>
        </w:tc>
        <w:tc>
          <w:tcPr>
            <w:tcW w:w="1021" w:type="dxa"/>
            <w:tcBorders>
              <w:top w:val="nil"/>
              <w:left w:val="nil"/>
              <w:bottom w:val="single" w:sz="4" w:space="0" w:color="auto"/>
              <w:right w:val="single" w:sz="4" w:space="0" w:color="auto"/>
            </w:tcBorders>
            <w:vAlign w:val="center"/>
            <w:hideMark/>
          </w:tcPr>
          <w:p w14:paraId="004FF8E5"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170C0DD6"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447B7767"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4FA0762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Ne mažiau 80 proc.</w:t>
            </w:r>
          </w:p>
        </w:tc>
      </w:tr>
      <w:tr w:rsidR="007D748B" w:rsidRPr="00E7578E" w14:paraId="0849C172" w14:textId="77777777" w:rsidTr="007D748B">
        <w:trPr>
          <w:trHeight w:val="725"/>
        </w:trPr>
        <w:tc>
          <w:tcPr>
            <w:tcW w:w="3171" w:type="dxa"/>
            <w:vMerge/>
            <w:tcBorders>
              <w:top w:val="nil"/>
              <w:left w:val="single" w:sz="4" w:space="0" w:color="auto"/>
              <w:bottom w:val="single" w:sz="4" w:space="0" w:color="auto"/>
              <w:right w:val="single" w:sz="4" w:space="0" w:color="auto"/>
            </w:tcBorders>
            <w:vAlign w:val="center"/>
            <w:hideMark/>
          </w:tcPr>
          <w:p w14:paraId="3C7878BF"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74BD0130" w14:textId="77777777" w:rsidR="00E42DA9" w:rsidRPr="009C205B" w:rsidRDefault="00E42DA9" w:rsidP="007A3E68">
            <w:pPr>
              <w:spacing w:before="0" w:after="0"/>
              <w:ind w:firstLine="0"/>
              <w:rPr>
                <w:color w:val="000000"/>
                <w:sz w:val="18"/>
                <w:szCs w:val="18"/>
                <w:lang w:eastAsia="lt-LT"/>
              </w:rPr>
            </w:pPr>
            <w:r w:rsidRPr="009C205B">
              <w:rPr>
                <w:color w:val="000000"/>
                <w:sz w:val="18"/>
                <w:szCs w:val="18"/>
                <w:lang w:eastAsia="lt-LT"/>
              </w:rPr>
              <w:t>Įgyvendintų priemonių (projektų) sk.</w:t>
            </w:r>
          </w:p>
        </w:tc>
        <w:tc>
          <w:tcPr>
            <w:tcW w:w="1620" w:type="dxa"/>
            <w:tcBorders>
              <w:top w:val="nil"/>
              <w:left w:val="nil"/>
              <w:bottom w:val="single" w:sz="4" w:space="0" w:color="auto"/>
              <w:right w:val="single" w:sz="4" w:space="0" w:color="auto"/>
            </w:tcBorders>
            <w:vAlign w:val="center"/>
            <w:hideMark/>
          </w:tcPr>
          <w:p w14:paraId="11E38B6C"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R-02-03-03-2 (8)</w:t>
            </w:r>
          </w:p>
        </w:tc>
        <w:tc>
          <w:tcPr>
            <w:tcW w:w="1086" w:type="dxa"/>
            <w:tcBorders>
              <w:top w:val="nil"/>
              <w:left w:val="nil"/>
              <w:bottom w:val="single" w:sz="4" w:space="0" w:color="auto"/>
              <w:right w:val="single" w:sz="4" w:space="0" w:color="auto"/>
            </w:tcBorders>
            <w:vAlign w:val="center"/>
            <w:hideMark/>
          </w:tcPr>
          <w:p w14:paraId="616860CF"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4 (2022)</w:t>
            </w:r>
          </w:p>
        </w:tc>
        <w:tc>
          <w:tcPr>
            <w:tcW w:w="1617" w:type="dxa"/>
            <w:tcBorders>
              <w:top w:val="nil"/>
              <w:left w:val="nil"/>
              <w:bottom w:val="single" w:sz="4" w:space="0" w:color="auto"/>
              <w:right w:val="single" w:sz="4" w:space="0" w:color="auto"/>
            </w:tcBorders>
            <w:vAlign w:val="center"/>
            <w:hideMark/>
          </w:tcPr>
          <w:p w14:paraId="7C56D656" w14:textId="71ECD494" w:rsidR="00E42DA9" w:rsidRPr="00E7578E" w:rsidRDefault="004B7DE8" w:rsidP="00E42DA9">
            <w:pPr>
              <w:spacing w:before="0" w:after="0"/>
              <w:ind w:firstLine="0"/>
              <w:jc w:val="center"/>
              <w:rPr>
                <w:color w:val="000000"/>
                <w:sz w:val="18"/>
                <w:szCs w:val="18"/>
                <w:highlight w:val="yellow"/>
                <w:lang w:eastAsia="lt-LT"/>
              </w:rPr>
            </w:pPr>
            <w:r w:rsidRPr="004B7DE8">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2A69AC16"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32FB91CC"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6</w:t>
            </w:r>
          </w:p>
        </w:tc>
        <w:tc>
          <w:tcPr>
            <w:tcW w:w="1024" w:type="dxa"/>
            <w:tcBorders>
              <w:top w:val="nil"/>
              <w:left w:val="nil"/>
              <w:bottom w:val="single" w:sz="4" w:space="0" w:color="auto"/>
              <w:right w:val="single" w:sz="4" w:space="0" w:color="auto"/>
            </w:tcBorders>
            <w:vAlign w:val="center"/>
            <w:hideMark/>
          </w:tcPr>
          <w:p w14:paraId="781515B9" w14:textId="77777777" w:rsidR="00E42DA9" w:rsidRPr="009C205B" w:rsidRDefault="00E42DA9" w:rsidP="00E42DA9">
            <w:pPr>
              <w:spacing w:before="0" w:after="0"/>
              <w:ind w:firstLine="0"/>
              <w:jc w:val="center"/>
              <w:rPr>
                <w:color w:val="000000"/>
                <w:sz w:val="18"/>
                <w:szCs w:val="18"/>
                <w:lang w:eastAsia="lt-LT"/>
              </w:rPr>
            </w:pPr>
            <w:r w:rsidRPr="009C205B">
              <w:rPr>
                <w:color w:val="000000"/>
                <w:sz w:val="18"/>
                <w:szCs w:val="18"/>
                <w:lang w:eastAsia="lt-LT"/>
              </w:rPr>
              <w:t>6</w:t>
            </w:r>
          </w:p>
        </w:tc>
        <w:tc>
          <w:tcPr>
            <w:tcW w:w="1347" w:type="dxa"/>
            <w:tcBorders>
              <w:top w:val="nil"/>
              <w:left w:val="nil"/>
              <w:bottom w:val="single" w:sz="4" w:space="0" w:color="auto"/>
              <w:right w:val="single" w:sz="4" w:space="0" w:color="auto"/>
            </w:tcBorders>
            <w:vAlign w:val="center"/>
            <w:hideMark/>
          </w:tcPr>
          <w:p w14:paraId="5BEF5982"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E42DA9" w:rsidRPr="00E7578E" w14:paraId="57B9AF1B" w14:textId="77777777" w:rsidTr="007D748B">
        <w:trPr>
          <w:trHeight w:val="454"/>
        </w:trPr>
        <w:tc>
          <w:tcPr>
            <w:tcW w:w="14892" w:type="dxa"/>
            <w:gridSpan w:val="9"/>
            <w:tcBorders>
              <w:top w:val="single" w:sz="4" w:space="0" w:color="auto"/>
              <w:left w:val="single" w:sz="4" w:space="0" w:color="auto"/>
              <w:bottom w:val="single" w:sz="4" w:space="0" w:color="auto"/>
              <w:right w:val="single" w:sz="4" w:space="0" w:color="auto"/>
            </w:tcBorders>
            <w:shd w:val="clear" w:color="000000" w:fill="8EA9DB"/>
            <w:vAlign w:val="center"/>
            <w:hideMark/>
          </w:tcPr>
          <w:p w14:paraId="108EF780" w14:textId="77777777" w:rsidR="00E42DA9" w:rsidRPr="006B77A6" w:rsidRDefault="00E42DA9" w:rsidP="00E42DA9">
            <w:pPr>
              <w:spacing w:before="0" w:after="0"/>
              <w:ind w:firstLine="0"/>
              <w:jc w:val="center"/>
              <w:rPr>
                <w:b/>
                <w:bCs/>
                <w:color w:val="000000"/>
                <w:sz w:val="20"/>
                <w:lang w:eastAsia="lt-LT"/>
              </w:rPr>
            </w:pPr>
            <w:r w:rsidRPr="006B77A6">
              <w:rPr>
                <w:b/>
                <w:bCs/>
                <w:color w:val="000000"/>
                <w:sz w:val="20"/>
                <w:lang w:eastAsia="lt-LT"/>
              </w:rPr>
              <w:t>3 prioritetas. Efektyvus Neringos savivaldybės valdymas</w:t>
            </w:r>
          </w:p>
        </w:tc>
      </w:tr>
      <w:tr w:rsidR="00E42DA9" w:rsidRPr="00E7578E" w14:paraId="7E8B78B3" w14:textId="77777777" w:rsidTr="007D748B">
        <w:trPr>
          <w:trHeight w:val="426"/>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97F9533" w14:textId="77777777" w:rsidR="00E42DA9" w:rsidRPr="006B77A6" w:rsidRDefault="00E42DA9" w:rsidP="00E42DA9">
            <w:pPr>
              <w:spacing w:before="0" w:after="0"/>
              <w:ind w:firstLine="0"/>
              <w:jc w:val="center"/>
              <w:rPr>
                <w:b/>
                <w:bCs/>
                <w:color w:val="000000"/>
                <w:sz w:val="18"/>
                <w:szCs w:val="18"/>
                <w:lang w:eastAsia="lt-LT"/>
              </w:rPr>
            </w:pPr>
            <w:r w:rsidRPr="006B77A6">
              <w:rPr>
                <w:b/>
                <w:bCs/>
                <w:color w:val="000000"/>
                <w:sz w:val="18"/>
                <w:szCs w:val="18"/>
                <w:lang w:eastAsia="lt-LT"/>
              </w:rPr>
              <w:t>3.1. tikslas. Technologinės pažangos vystymas</w:t>
            </w:r>
          </w:p>
        </w:tc>
      </w:tr>
      <w:tr w:rsidR="007D748B" w:rsidRPr="00E7578E" w14:paraId="226685D8" w14:textId="77777777" w:rsidTr="007D748B">
        <w:trPr>
          <w:trHeight w:val="572"/>
        </w:trPr>
        <w:tc>
          <w:tcPr>
            <w:tcW w:w="3171" w:type="dxa"/>
            <w:tcBorders>
              <w:top w:val="nil"/>
              <w:left w:val="single" w:sz="4" w:space="0" w:color="auto"/>
              <w:bottom w:val="single" w:sz="4" w:space="0" w:color="auto"/>
              <w:right w:val="single" w:sz="4" w:space="0" w:color="auto"/>
            </w:tcBorders>
            <w:vAlign w:val="center"/>
            <w:hideMark/>
          </w:tcPr>
          <w:p w14:paraId="47A26D8D" w14:textId="77777777" w:rsidR="00E42DA9" w:rsidRPr="00E7578E" w:rsidRDefault="00E42DA9" w:rsidP="00E42DA9">
            <w:pPr>
              <w:spacing w:before="0" w:after="0"/>
              <w:ind w:firstLine="0"/>
              <w:jc w:val="left"/>
              <w:rPr>
                <w:color w:val="000000"/>
                <w:sz w:val="18"/>
                <w:szCs w:val="18"/>
                <w:highlight w:val="yellow"/>
                <w:lang w:eastAsia="lt-LT"/>
              </w:rPr>
            </w:pPr>
            <w:r w:rsidRPr="00821660">
              <w:rPr>
                <w:color w:val="000000"/>
                <w:sz w:val="18"/>
                <w:szCs w:val="18"/>
                <w:lang w:eastAsia="lt-LT"/>
              </w:rPr>
              <w:t>3.1.2. Uždavinys. Padidinti gyventojų įsitraukimą į savivaldybės procesus</w:t>
            </w:r>
          </w:p>
        </w:tc>
        <w:tc>
          <w:tcPr>
            <w:tcW w:w="2982" w:type="dxa"/>
            <w:tcBorders>
              <w:top w:val="nil"/>
              <w:left w:val="nil"/>
              <w:bottom w:val="single" w:sz="4" w:space="0" w:color="auto"/>
              <w:right w:val="single" w:sz="4" w:space="0" w:color="auto"/>
            </w:tcBorders>
            <w:vAlign w:val="center"/>
            <w:hideMark/>
          </w:tcPr>
          <w:p w14:paraId="3D51A43F" w14:textId="77777777" w:rsidR="00E42DA9" w:rsidRPr="00E7578E" w:rsidRDefault="00E42DA9" w:rsidP="00E42DA9">
            <w:pPr>
              <w:spacing w:before="0" w:after="0"/>
              <w:ind w:firstLine="0"/>
              <w:jc w:val="left"/>
              <w:rPr>
                <w:color w:val="000000"/>
                <w:sz w:val="18"/>
                <w:szCs w:val="18"/>
                <w:highlight w:val="yellow"/>
                <w:lang w:eastAsia="lt-LT"/>
              </w:rPr>
            </w:pPr>
            <w:r w:rsidRPr="00821660">
              <w:rPr>
                <w:color w:val="000000"/>
                <w:sz w:val="18"/>
                <w:szCs w:val="18"/>
                <w:lang w:eastAsia="lt-LT"/>
              </w:rPr>
              <w:t>Realizuotų projektų sk.</w:t>
            </w:r>
          </w:p>
        </w:tc>
        <w:tc>
          <w:tcPr>
            <w:tcW w:w="1620" w:type="dxa"/>
            <w:tcBorders>
              <w:top w:val="nil"/>
              <w:left w:val="nil"/>
              <w:bottom w:val="single" w:sz="4" w:space="0" w:color="auto"/>
              <w:right w:val="single" w:sz="4" w:space="0" w:color="auto"/>
            </w:tcBorders>
            <w:vAlign w:val="center"/>
            <w:hideMark/>
          </w:tcPr>
          <w:p w14:paraId="0016DF8E"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R-03-01-02-1 (1)</w:t>
            </w:r>
          </w:p>
        </w:tc>
        <w:tc>
          <w:tcPr>
            <w:tcW w:w="1086" w:type="dxa"/>
            <w:tcBorders>
              <w:top w:val="nil"/>
              <w:left w:val="nil"/>
              <w:bottom w:val="single" w:sz="4" w:space="0" w:color="auto"/>
              <w:right w:val="single" w:sz="4" w:space="0" w:color="auto"/>
            </w:tcBorders>
            <w:vAlign w:val="center"/>
            <w:hideMark/>
          </w:tcPr>
          <w:p w14:paraId="088AF5D3"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0 (2022)</w:t>
            </w:r>
          </w:p>
        </w:tc>
        <w:tc>
          <w:tcPr>
            <w:tcW w:w="1617" w:type="dxa"/>
            <w:tcBorders>
              <w:top w:val="nil"/>
              <w:left w:val="nil"/>
              <w:bottom w:val="single" w:sz="4" w:space="0" w:color="auto"/>
              <w:right w:val="single" w:sz="4" w:space="0" w:color="auto"/>
            </w:tcBorders>
            <w:vAlign w:val="center"/>
            <w:hideMark/>
          </w:tcPr>
          <w:p w14:paraId="56054BB6" w14:textId="25DEB71F" w:rsidR="00E42DA9" w:rsidRPr="00E7578E" w:rsidRDefault="004B7DE8" w:rsidP="00E42DA9">
            <w:pPr>
              <w:spacing w:before="0" w:after="0"/>
              <w:ind w:firstLine="0"/>
              <w:jc w:val="center"/>
              <w:rPr>
                <w:color w:val="000000"/>
                <w:sz w:val="18"/>
                <w:szCs w:val="18"/>
                <w:highlight w:val="yellow"/>
                <w:lang w:eastAsia="lt-LT"/>
              </w:rPr>
            </w:pPr>
            <w:r w:rsidRPr="004B7DE8">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2436651F"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w:t>
            </w:r>
          </w:p>
        </w:tc>
        <w:tc>
          <w:tcPr>
            <w:tcW w:w="1021" w:type="dxa"/>
            <w:tcBorders>
              <w:top w:val="nil"/>
              <w:left w:val="nil"/>
              <w:bottom w:val="single" w:sz="4" w:space="0" w:color="auto"/>
              <w:right w:val="single" w:sz="4" w:space="0" w:color="auto"/>
            </w:tcBorders>
            <w:vAlign w:val="center"/>
            <w:hideMark/>
          </w:tcPr>
          <w:p w14:paraId="55D21C05"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w:t>
            </w:r>
          </w:p>
        </w:tc>
        <w:tc>
          <w:tcPr>
            <w:tcW w:w="1024" w:type="dxa"/>
            <w:tcBorders>
              <w:top w:val="nil"/>
              <w:left w:val="nil"/>
              <w:bottom w:val="single" w:sz="4" w:space="0" w:color="auto"/>
              <w:right w:val="single" w:sz="4" w:space="0" w:color="auto"/>
            </w:tcBorders>
            <w:vAlign w:val="center"/>
            <w:hideMark/>
          </w:tcPr>
          <w:p w14:paraId="7889C9C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w:t>
            </w:r>
          </w:p>
        </w:tc>
        <w:tc>
          <w:tcPr>
            <w:tcW w:w="1347" w:type="dxa"/>
            <w:tcBorders>
              <w:top w:val="nil"/>
              <w:left w:val="nil"/>
              <w:bottom w:val="single" w:sz="4" w:space="0" w:color="auto"/>
              <w:right w:val="single" w:sz="4" w:space="0" w:color="auto"/>
            </w:tcBorders>
            <w:vAlign w:val="center"/>
            <w:hideMark/>
          </w:tcPr>
          <w:p w14:paraId="590EA897"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7</w:t>
            </w:r>
          </w:p>
        </w:tc>
      </w:tr>
      <w:tr w:rsidR="00E42DA9" w:rsidRPr="00E7578E" w14:paraId="1B29F40B" w14:textId="77777777" w:rsidTr="007D748B">
        <w:trPr>
          <w:trHeight w:val="426"/>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522972E7" w14:textId="77777777" w:rsidR="00E42DA9" w:rsidRPr="00E7578E" w:rsidRDefault="00E42DA9" w:rsidP="00E42DA9">
            <w:pPr>
              <w:spacing w:before="0" w:after="0"/>
              <w:ind w:firstLine="0"/>
              <w:jc w:val="center"/>
              <w:rPr>
                <w:b/>
                <w:bCs/>
                <w:color w:val="000000"/>
                <w:sz w:val="18"/>
                <w:szCs w:val="18"/>
                <w:highlight w:val="yellow"/>
                <w:lang w:eastAsia="lt-LT"/>
              </w:rPr>
            </w:pPr>
            <w:r w:rsidRPr="006B77A6">
              <w:rPr>
                <w:b/>
                <w:bCs/>
                <w:color w:val="000000"/>
                <w:sz w:val="18"/>
                <w:szCs w:val="18"/>
                <w:lang w:eastAsia="lt-LT"/>
              </w:rPr>
              <w:t>3.2. tikslas. Viešųjų paslaugų kokybės gerinimas</w:t>
            </w:r>
          </w:p>
        </w:tc>
      </w:tr>
      <w:tr w:rsidR="007D748B" w:rsidRPr="00E7578E" w14:paraId="5B892F1B" w14:textId="77777777" w:rsidTr="007D748B">
        <w:trPr>
          <w:trHeight w:val="844"/>
        </w:trPr>
        <w:tc>
          <w:tcPr>
            <w:tcW w:w="3171" w:type="dxa"/>
            <w:vMerge w:val="restart"/>
            <w:tcBorders>
              <w:top w:val="nil"/>
              <w:left w:val="single" w:sz="4" w:space="0" w:color="auto"/>
              <w:bottom w:val="single" w:sz="4" w:space="0" w:color="auto"/>
              <w:right w:val="single" w:sz="4" w:space="0" w:color="auto"/>
            </w:tcBorders>
            <w:vAlign w:val="center"/>
            <w:hideMark/>
          </w:tcPr>
          <w:p w14:paraId="33840198" w14:textId="77777777" w:rsidR="00E42DA9" w:rsidRPr="00E7578E" w:rsidRDefault="00E42DA9" w:rsidP="00E42DA9">
            <w:pPr>
              <w:spacing w:before="0" w:after="0"/>
              <w:ind w:firstLine="0"/>
              <w:jc w:val="left"/>
              <w:rPr>
                <w:sz w:val="18"/>
                <w:szCs w:val="18"/>
                <w:highlight w:val="yellow"/>
                <w:lang w:eastAsia="lt-LT"/>
              </w:rPr>
            </w:pPr>
            <w:r w:rsidRPr="00815F1C">
              <w:rPr>
                <w:sz w:val="18"/>
                <w:szCs w:val="18"/>
                <w:lang w:eastAsia="lt-LT"/>
              </w:rPr>
              <w:t>3.2.1. Uždavinys. Užtikrinti kokybišką švietimo paslaugų teikimą</w:t>
            </w:r>
          </w:p>
        </w:tc>
        <w:tc>
          <w:tcPr>
            <w:tcW w:w="2982" w:type="dxa"/>
            <w:tcBorders>
              <w:top w:val="nil"/>
              <w:left w:val="nil"/>
              <w:bottom w:val="single" w:sz="4" w:space="0" w:color="auto"/>
              <w:right w:val="single" w:sz="4" w:space="0" w:color="auto"/>
            </w:tcBorders>
            <w:vAlign w:val="center"/>
            <w:hideMark/>
          </w:tcPr>
          <w:p w14:paraId="6A3DF584" w14:textId="77777777" w:rsidR="00E42DA9" w:rsidRPr="007A66AD" w:rsidRDefault="00E42DA9" w:rsidP="00E42DA9">
            <w:pPr>
              <w:spacing w:before="0" w:after="0"/>
              <w:ind w:firstLine="0"/>
              <w:jc w:val="left"/>
              <w:rPr>
                <w:color w:val="000000"/>
                <w:sz w:val="18"/>
                <w:szCs w:val="18"/>
                <w:lang w:eastAsia="lt-LT"/>
              </w:rPr>
            </w:pPr>
            <w:r w:rsidRPr="007A66AD">
              <w:rPr>
                <w:color w:val="000000"/>
                <w:sz w:val="18"/>
                <w:szCs w:val="18"/>
                <w:lang w:eastAsia="lt-LT"/>
              </w:rPr>
              <w:t>Ikimokykliniame ir priešmokykliniame ugdyme dalyvaujančių 3–5 metų vaikų dalis, proc.</w:t>
            </w:r>
          </w:p>
        </w:tc>
        <w:tc>
          <w:tcPr>
            <w:tcW w:w="1620" w:type="dxa"/>
            <w:tcBorders>
              <w:top w:val="nil"/>
              <w:left w:val="nil"/>
              <w:bottom w:val="single" w:sz="4" w:space="0" w:color="auto"/>
              <w:right w:val="single" w:sz="4" w:space="0" w:color="auto"/>
            </w:tcBorders>
            <w:vAlign w:val="center"/>
            <w:hideMark/>
          </w:tcPr>
          <w:p w14:paraId="6600A5DD" w14:textId="77777777" w:rsidR="00E42DA9" w:rsidRPr="00E7578E" w:rsidRDefault="00E42DA9" w:rsidP="00E42DA9">
            <w:pPr>
              <w:spacing w:before="0" w:after="0"/>
              <w:ind w:firstLine="0"/>
              <w:jc w:val="center"/>
              <w:rPr>
                <w:color w:val="000000"/>
                <w:sz w:val="18"/>
                <w:szCs w:val="18"/>
                <w:highlight w:val="yellow"/>
                <w:lang w:eastAsia="lt-LT"/>
              </w:rPr>
            </w:pPr>
            <w:r w:rsidRPr="007A66AD">
              <w:rPr>
                <w:color w:val="000000"/>
                <w:sz w:val="18"/>
                <w:szCs w:val="18"/>
                <w:lang w:eastAsia="lt-LT"/>
              </w:rPr>
              <w:t>R-03-02-01-1 (2)</w:t>
            </w:r>
          </w:p>
        </w:tc>
        <w:tc>
          <w:tcPr>
            <w:tcW w:w="1086" w:type="dxa"/>
            <w:tcBorders>
              <w:top w:val="nil"/>
              <w:left w:val="nil"/>
              <w:bottom w:val="single" w:sz="4" w:space="0" w:color="auto"/>
              <w:right w:val="single" w:sz="4" w:space="0" w:color="auto"/>
            </w:tcBorders>
            <w:vAlign w:val="center"/>
            <w:hideMark/>
          </w:tcPr>
          <w:p w14:paraId="41E7F21E" w14:textId="77777777" w:rsidR="00E42DA9" w:rsidRPr="00E7578E" w:rsidRDefault="00E42DA9" w:rsidP="00E42DA9">
            <w:pPr>
              <w:spacing w:before="0" w:after="0"/>
              <w:ind w:firstLine="0"/>
              <w:jc w:val="center"/>
              <w:rPr>
                <w:color w:val="000000"/>
                <w:sz w:val="18"/>
                <w:szCs w:val="18"/>
                <w:highlight w:val="yellow"/>
                <w:lang w:eastAsia="lt-LT"/>
              </w:rPr>
            </w:pPr>
            <w:r w:rsidRPr="00821660">
              <w:rPr>
                <w:color w:val="000000"/>
                <w:sz w:val="18"/>
                <w:szCs w:val="18"/>
                <w:lang w:eastAsia="lt-LT"/>
              </w:rPr>
              <w:t>94 (2021–2022 m. m.)</w:t>
            </w:r>
          </w:p>
        </w:tc>
        <w:tc>
          <w:tcPr>
            <w:tcW w:w="1617" w:type="dxa"/>
            <w:tcBorders>
              <w:top w:val="nil"/>
              <w:left w:val="nil"/>
              <w:bottom w:val="single" w:sz="4" w:space="0" w:color="auto"/>
              <w:right w:val="single" w:sz="4" w:space="0" w:color="auto"/>
            </w:tcBorders>
            <w:vAlign w:val="center"/>
            <w:hideMark/>
          </w:tcPr>
          <w:p w14:paraId="7A4032C6" w14:textId="0208A535" w:rsidR="00E42DA9" w:rsidRPr="00E7578E" w:rsidRDefault="00E42DA9" w:rsidP="00E42DA9">
            <w:pPr>
              <w:spacing w:before="0" w:after="0"/>
              <w:ind w:firstLine="0"/>
              <w:jc w:val="center"/>
              <w:rPr>
                <w:color w:val="000000"/>
                <w:sz w:val="18"/>
                <w:szCs w:val="18"/>
                <w:highlight w:val="yellow"/>
                <w:lang w:eastAsia="lt-LT"/>
              </w:rPr>
            </w:pPr>
            <w:r w:rsidRPr="004B7DE8">
              <w:rPr>
                <w:color w:val="000000"/>
                <w:sz w:val="18"/>
                <w:szCs w:val="18"/>
                <w:lang w:eastAsia="lt-LT"/>
              </w:rPr>
              <w:t>9</w:t>
            </w:r>
            <w:r w:rsidR="004B7DE8">
              <w:rPr>
                <w:color w:val="000000"/>
                <w:sz w:val="18"/>
                <w:szCs w:val="18"/>
                <w:lang w:eastAsia="lt-LT"/>
              </w:rPr>
              <w:t>5,65</w:t>
            </w:r>
          </w:p>
        </w:tc>
        <w:tc>
          <w:tcPr>
            <w:tcW w:w="1021" w:type="dxa"/>
            <w:tcBorders>
              <w:top w:val="nil"/>
              <w:left w:val="nil"/>
              <w:bottom w:val="single" w:sz="4" w:space="0" w:color="auto"/>
              <w:right w:val="single" w:sz="4" w:space="0" w:color="auto"/>
            </w:tcBorders>
            <w:vAlign w:val="center"/>
            <w:hideMark/>
          </w:tcPr>
          <w:p w14:paraId="0BE8D9E2" w14:textId="79C353B2" w:rsidR="00E42DA9" w:rsidRPr="00E7578E" w:rsidRDefault="007A66AD" w:rsidP="00E42DA9">
            <w:pPr>
              <w:spacing w:before="0" w:after="0"/>
              <w:ind w:firstLine="0"/>
              <w:jc w:val="center"/>
              <w:rPr>
                <w:color w:val="000000"/>
                <w:sz w:val="18"/>
                <w:szCs w:val="18"/>
                <w:highlight w:val="yellow"/>
                <w:lang w:eastAsia="lt-LT"/>
              </w:rPr>
            </w:pPr>
            <w:r w:rsidRPr="007A66AD">
              <w:rPr>
                <w:color w:val="000000"/>
                <w:sz w:val="18"/>
                <w:szCs w:val="18"/>
                <w:lang w:eastAsia="lt-LT"/>
              </w:rPr>
              <w:t>94</w:t>
            </w:r>
          </w:p>
        </w:tc>
        <w:tc>
          <w:tcPr>
            <w:tcW w:w="1021" w:type="dxa"/>
            <w:tcBorders>
              <w:top w:val="nil"/>
              <w:left w:val="nil"/>
              <w:bottom w:val="single" w:sz="4" w:space="0" w:color="auto"/>
              <w:right w:val="single" w:sz="4" w:space="0" w:color="auto"/>
            </w:tcBorders>
            <w:vAlign w:val="center"/>
            <w:hideMark/>
          </w:tcPr>
          <w:p w14:paraId="7EFB61A1" w14:textId="17F39B20" w:rsidR="00E42DA9" w:rsidRPr="00E7578E" w:rsidRDefault="00E42DA9" w:rsidP="00E42DA9">
            <w:pPr>
              <w:spacing w:before="0" w:after="0"/>
              <w:ind w:firstLine="0"/>
              <w:jc w:val="center"/>
              <w:rPr>
                <w:color w:val="000000"/>
                <w:sz w:val="18"/>
                <w:szCs w:val="18"/>
                <w:highlight w:val="yellow"/>
                <w:lang w:eastAsia="lt-LT"/>
              </w:rPr>
            </w:pPr>
            <w:r w:rsidRPr="007A66AD">
              <w:rPr>
                <w:color w:val="000000"/>
                <w:sz w:val="18"/>
                <w:szCs w:val="18"/>
                <w:lang w:eastAsia="lt-LT"/>
              </w:rPr>
              <w:t>9</w:t>
            </w:r>
            <w:r w:rsidR="007A66AD">
              <w:rPr>
                <w:color w:val="000000"/>
                <w:sz w:val="18"/>
                <w:szCs w:val="18"/>
                <w:lang w:eastAsia="lt-LT"/>
              </w:rPr>
              <w:t>6</w:t>
            </w:r>
          </w:p>
        </w:tc>
        <w:tc>
          <w:tcPr>
            <w:tcW w:w="1024" w:type="dxa"/>
            <w:tcBorders>
              <w:top w:val="nil"/>
              <w:left w:val="nil"/>
              <w:bottom w:val="single" w:sz="4" w:space="0" w:color="auto"/>
              <w:right w:val="single" w:sz="4" w:space="0" w:color="auto"/>
            </w:tcBorders>
            <w:vAlign w:val="center"/>
            <w:hideMark/>
          </w:tcPr>
          <w:p w14:paraId="0CDD55FA" w14:textId="77777777" w:rsidR="00E42DA9" w:rsidRPr="00E7578E" w:rsidRDefault="00E42DA9" w:rsidP="00E42DA9">
            <w:pPr>
              <w:spacing w:before="0" w:after="0"/>
              <w:ind w:firstLine="0"/>
              <w:jc w:val="center"/>
              <w:rPr>
                <w:color w:val="000000"/>
                <w:sz w:val="18"/>
                <w:szCs w:val="18"/>
                <w:highlight w:val="yellow"/>
                <w:lang w:eastAsia="lt-LT"/>
              </w:rPr>
            </w:pPr>
            <w:r w:rsidRPr="007A66AD">
              <w:rPr>
                <w:color w:val="000000"/>
                <w:sz w:val="18"/>
                <w:szCs w:val="18"/>
                <w:lang w:eastAsia="lt-LT"/>
              </w:rPr>
              <w:t>96</w:t>
            </w:r>
          </w:p>
        </w:tc>
        <w:tc>
          <w:tcPr>
            <w:tcW w:w="1347" w:type="dxa"/>
            <w:tcBorders>
              <w:top w:val="nil"/>
              <w:left w:val="nil"/>
              <w:bottom w:val="single" w:sz="4" w:space="0" w:color="auto"/>
              <w:right w:val="single" w:sz="4" w:space="0" w:color="auto"/>
            </w:tcBorders>
            <w:vAlign w:val="center"/>
            <w:hideMark/>
          </w:tcPr>
          <w:p w14:paraId="22380E4C"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4787218B"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38E1132C" w14:textId="77777777" w:rsidR="00E42DA9" w:rsidRPr="00E7578E" w:rsidRDefault="00E42DA9" w:rsidP="00E42DA9">
            <w:pPr>
              <w:spacing w:before="0" w:after="0"/>
              <w:ind w:firstLine="0"/>
              <w:jc w:val="left"/>
              <w:rPr>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2DA95C32" w14:textId="77777777" w:rsidR="00E42DA9" w:rsidRPr="00815F1C" w:rsidRDefault="00E42DA9" w:rsidP="00E42DA9">
            <w:pPr>
              <w:spacing w:before="0" w:after="0"/>
              <w:ind w:firstLine="0"/>
              <w:jc w:val="left"/>
              <w:rPr>
                <w:color w:val="000000"/>
                <w:sz w:val="18"/>
                <w:szCs w:val="18"/>
                <w:lang w:eastAsia="lt-LT"/>
              </w:rPr>
            </w:pPr>
            <w:r w:rsidRPr="00815F1C">
              <w:rPr>
                <w:color w:val="000000"/>
                <w:sz w:val="18"/>
                <w:szCs w:val="18"/>
                <w:lang w:eastAsia="lt-LT"/>
              </w:rPr>
              <w:t>Neformaliojo švietimo galimybėmis mokykloje ir kitur besinaudojančių mokinių dalis, proc.</w:t>
            </w:r>
          </w:p>
        </w:tc>
        <w:tc>
          <w:tcPr>
            <w:tcW w:w="1620" w:type="dxa"/>
            <w:tcBorders>
              <w:top w:val="nil"/>
              <w:left w:val="nil"/>
              <w:bottom w:val="single" w:sz="4" w:space="0" w:color="auto"/>
              <w:right w:val="single" w:sz="4" w:space="0" w:color="auto"/>
            </w:tcBorders>
            <w:vAlign w:val="center"/>
            <w:hideMark/>
          </w:tcPr>
          <w:p w14:paraId="5542C281" w14:textId="77777777" w:rsidR="00E42DA9" w:rsidRPr="00E7578E" w:rsidRDefault="00E42DA9" w:rsidP="00E42DA9">
            <w:pPr>
              <w:spacing w:before="0" w:after="0"/>
              <w:ind w:firstLine="0"/>
              <w:jc w:val="center"/>
              <w:rPr>
                <w:color w:val="000000"/>
                <w:sz w:val="18"/>
                <w:szCs w:val="18"/>
                <w:highlight w:val="yellow"/>
                <w:lang w:eastAsia="lt-LT"/>
              </w:rPr>
            </w:pPr>
            <w:r w:rsidRPr="00815F1C">
              <w:rPr>
                <w:color w:val="000000"/>
                <w:sz w:val="18"/>
                <w:szCs w:val="18"/>
                <w:lang w:eastAsia="lt-LT"/>
              </w:rPr>
              <w:t>R-03-02-01-2 (2)</w:t>
            </w:r>
          </w:p>
        </w:tc>
        <w:tc>
          <w:tcPr>
            <w:tcW w:w="1086" w:type="dxa"/>
            <w:tcBorders>
              <w:top w:val="nil"/>
              <w:left w:val="nil"/>
              <w:bottom w:val="single" w:sz="4" w:space="0" w:color="auto"/>
              <w:right w:val="single" w:sz="4" w:space="0" w:color="auto"/>
            </w:tcBorders>
            <w:vAlign w:val="center"/>
            <w:hideMark/>
          </w:tcPr>
          <w:p w14:paraId="7D2CAE9E"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633E8D9" w14:textId="4A94F8DE" w:rsidR="00E42DA9" w:rsidRPr="00E7578E" w:rsidRDefault="00E42DA9" w:rsidP="00E42DA9">
            <w:pPr>
              <w:spacing w:before="0" w:after="0"/>
              <w:ind w:firstLine="0"/>
              <w:jc w:val="center"/>
              <w:rPr>
                <w:color w:val="000000"/>
                <w:sz w:val="18"/>
                <w:szCs w:val="18"/>
                <w:highlight w:val="yellow"/>
                <w:lang w:eastAsia="lt-LT"/>
              </w:rPr>
            </w:pPr>
            <w:r w:rsidRPr="004B7DE8">
              <w:rPr>
                <w:color w:val="000000"/>
                <w:sz w:val="18"/>
                <w:szCs w:val="18"/>
                <w:lang w:eastAsia="lt-LT"/>
              </w:rPr>
              <w:t>6</w:t>
            </w:r>
            <w:r w:rsidR="004B7DE8">
              <w:rPr>
                <w:color w:val="000000"/>
                <w:sz w:val="18"/>
                <w:szCs w:val="18"/>
                <w:lang w:eastAsia="lt-LT"/>
              </w:rPr>
              <w:t>7,59</w:t>
            </w:r>
          </w:p>
        </w:tc>
        <w:tc>
          <w:tcPr>
            <w:tcW w:w="1021" w:type="dxa"/>
            <w:tcBorders>
              <w:top w:val="nil"/>
              <w:left w:val="nil"/>
              <w:bottom w:val="single" w:sz="4" w:space="0" w:color="auto"/>
              <w:right w:val="single" w:sz="4" w:space="0" w:color="auto"/>
            </w:tcBorders>
            <w:vAlign w:val="center"/>
            <w:hideMark/>
          </w:tcPr>
          <w:p w14:paraId="007893A5" w14:textId="628297BD" w:rsidR="00E42DA9" w:rsidRPr="00E7578E" w:rsidRDefault="00815F1C" w:rsidP="00E42DA9">
            <w:pPr>
              <w:spacing w:before="0" w:after="0"/>
              <w:ind w:firstLine="0"/>
              <w:jc w:val="center"/>
              <w:rPr>
                <w:color w:val="000000"/>
                <w:sz w:val="18"/>
                <w:szCs w:val="18"/>
                <w:highlight w:val="yellow"/>
                <w:lang w:eastAsia="lt-LT"/>
              </w:rPr>
            </w:pPr>
            <w:r w:rsidRPr="00815F1C">
              <w:rPr>
                <w:color w:val="000000"/>
                <w:sz w:val="18"/>
                <w:szCs w:val="18"/>
                <w:lang w:eastAsia="lt-LT"/>
              </w:rPr>
              <w:t>69</w:t>
            </w:r>
          </w:p>
        </w:tc>
        <w:tc>
          <w:tcPr>
            <w:tcW w:w="1021" w:type="dxa"/>
            <w:tcBorders>
              <w:top w:val="nil"/>
              <w:left w:val="nil"/>
              <w:bottom w:val="single" w:sz="4" w:space="0" w:color="auto"/>
              <w:right w:val="single" w:sz="4" w:space="0" w:color="auto"/>
            </w:tcBorders>
            <w:vAlign w:val="center"/>
            <w:hideMark/>
          </w:tcPr>
          <w:p w14:paraId="2CC4C702" w14:textId="018C4092"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7</w:t>
            </w:r>
            <w:r w:rsidR="00815F1C">
              <w:rPr>
                <w:color w:val="000000"/>
                <w:sz w:val="18"/>
                <w:szCs w:val="18"/>
                <w:lang w:eastAsia="lt-LT"/>
              </w:rPr>
              <w:t>0</w:t>
            </w:r>
          </w:p>
        </w:tc>
        <w:tc>
          <w:tcPr>
            <w:tcW w:w="1024" w:type="dxa"/>
            <w:tcBorders>
              <w:top w:val="nil"/>
              <w:left w:val="nil"/>
              <w:bottom w:val="single" w:sz="4" w:space="0" w:color="auto"/>
              <w:right w:val="single" w:sz="4" w:space="0" w:color="auto"/>
            </w:tcBorders>
            <w:vAlign w:val="center"/>
            <w:hideMark/>
          </w:tcPr>
          <w:p w14:paraId="141355B2" w14:textId="5D1500EA" w:rsidR="00E42DA9" w:rsidRPr="00815F1C" w:rsidRDefault="00815F1C" w:rsidP="00E42DA9">
            <w:pPr>
              <w:spacing w:before="0" w:after="0"/>
              <w:ind w:firstLine="0"/>
              <w:jc w:val="center"/>
              <w:rPr>
                <w:color w:val="000000"/>
                <w:sz w:val="18"/>
                <w:szCs w:val="18"/>
                <w:lang w:eastAsia="lt-LT"/>
              </w:rPr>
            </w:pPr>
            <w:r>
              <w:rPr>
                <w:color w:val="000000"/>
                <w:sz w:val="18"/>
                <w:szCs w:val="18"/>
                <w:lang w:eastAsia="lt-LT"/>
              </w:rPr>
              <w:t>70</w:t>
            </w:r>
          </w:p>
        </w:tc>
        <w:tc>
          <w:tcPr>
            <w:tcW w:w="1347" w:type="dxa"/>
            <w:tcBorders>
              <w:top w:val="nil"/>
              <w:left w:val="nil"/>
              <w:bottom w:val="single" w:sz="4" w:space="0" w:color="auto"/>
              <w:right w:val="single" w:sz="4" w:space="0" w:color="auto"/>
            </w:tcBorders>
            <w:vAlign w:val="center"/>
            <w:hideMark/>
          </w:tcPr>
          <w:p w14:paraId="44CB54F5"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5095E8C8" w14:textId="77777777" w:rsidTr="007D748B">
        <w:trPr>
          <w:trHeight w:val="909"/>
        </w:trPr>
        <w:tc>
          <w:tcPr>
            <w:tcW w:w="3171" w:type="dxa"/>
            <w:vMerge/>
            <w:tcBorders>
              <w:top w:val="nil"/>
              <w:left w:val="single" w:sz="4" w:space="0" w:color="auto"/>
              <w:bottom w:val="single" w:sz="4" w:space="0" w:color="auto"/>
              <w:right w:val="single" w:sz="4" w:space="0" w:color="auto"/>
            </w:tcBorders>
            <w:vAlign w:val="center"/>
            <w:hideMark/>
          </w:tcPr>
          <w:p w14:paraId="261EAE42" w14:textId="77777777" w:rsidR="00E42DA9" w:rsidRPr="00E7578E" w:rsidRDefault="00E42DA9" w:rsidP="00E42DA9">
            <w:pPr>
              <w:spacing w:before="0" w:after="0"/>
              <w:ind w:firstLine="0"/>
              <w:jc w:val="left"/>
              <w:rPr>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020FEEE0" w14:textId="77777777" w:rsidR="00E42DA9" w:rsidRPr="00E7578E" w:rsidRDefault="00E42DA9" w:rsidP="00E42DA9">
            <w:pPr>
              <w:spacing w:before="0" w:after="0"/>
              <w:ind w:firstLine="0"/>
              <w:jc w:val="left"/>
              <w:rPr>
                <w:color w:val="000000"/>
                <w:sz w:val="18"/>
                <w:szCs w:val="18"/>
                <w:highlight w:val="yellow"/>
                <w:lang w:eastAsia="lt-LT"/>
              </w:rPr>
            </w:pPr>
            <w:r w:rsidRPr="00815F1C">
              <w:rPr>
                <w:color w:val="000000"/>
                <w:sz w:val="18"/>
                <w:szCs w:val="18"/>
                <w:lang w:eastAsia="lt-LT"/>
              </w:rPr>
              <w:t>Mokinių, turinčių specialiųjų ugdymosi poreikių, ugdomų integruotai bendrosios paskirties mokyklose, dalis, proc.</w:t>
            </w:r>
          </w:p>
        </w:tc>
        <w:tc>
          <w:tcPr>
            <w:tcW w:w="1620" w:type="dxa"/>
            <w:tcBorders>
              <w:top w:val="nil"/>
              <w:left w:val="nil"/>
              <w:bottom w:val="single" w:sz="4" w:space="0" w:color="auto"/>
              <w:right w:val="single" w:sz="4" w:space="0" w:color="auto"/>
            </w:tcBorders>
            <w:vAlign w:val="center"/>
            <w:hideMark/>
          </w:tcPr>
          <w:p w14:paraId="384BB322" w14:textId="77777777" w:rsidR="00E42DA9" w:rsidRPr="00E7578E" w:rsidRDefault="00E42DA9" w:rsidP="00E42DA9">
            <w:pPr>
              <w:spacing w:before="0" w:after="0"/>
              <w:ind w:firstLine="0"/>
              <w:jc w:val="center"/>
              <w:rPr>
                <w:color w:val="000000"/>
                <w:sz w:val="18"/>
                <w:szCs w:val="18"/>
                <w:highlight w:val="yellow"/>
                <w:lang w:eastAsia="lt-LT"/>
              </w:rPr>
            </w:pPr>
            <w:r w:rsidRPr="00815F1C">
              <w:rPr>
                <w:color w:val="000000"/>
                <w:sz w:val="18"/>
                <w:szCs w:val="18"/>
                <w:lang w:eastAsia="lt-LT"/>
              </w:rPr>
              <w:t>R-03-02-01-3 (2)</w:t>
            </w:r>
          </w:p>
        </w:tc>
        <w:tc>
          <w:tcPr>
            <w:tcW w:w="1086" w:type="dxa"/>
            <w:tcBorders>
              <w:top w:val="nil"/>
              <w:left w:val="nil"/>
              <w:bottom w:val="single" w:sz="4" w:space="0" w:color="auto"/>
              <w:right w:val="single" w:sz="4" w:space="0" w:color="auto"/>
            </w:tcBorders>
            <w:vAlign w:val="center"/>
            <w:hideMark/>
          </w:tcPr>
          <w:p w14:paraId="4B23FC31"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E8EB04E" w14:textId="2F4FEBB0" w:rsidR="00E42DA9" w:rsidRPr="00E7578E" w:rsidRDefault="00E42DA9" w:rsidP="00E42DA9">
            <w:pPr>
              <w:spacing w:before="0" w:after="0"/>
              <w:ind w:firstLine="0"/>
              <w:jc w:val="center"/>
              <w:rPr>
                <w:color w:val="000000"/>
                <w:sz w:val="18"/>
                <w:szCs w:val="18"/>
                <w:highlight w:val="yellow"/>
                <w:lang w:eastAsia="lt-LT"/>
              </w:rPr>
            </w:pPr>
            <w:r w:rsidRPr="004B7DE8">
              <w:rPr>
                <w:color w:val="000000"/>
                <w:sz w:val="18"/>
                <w:szCs w:val="18"/>
                <w:lang w:eastAsia="lt-LT"/>
              </w:rPr>
              <w:t>1</w:t>
            </w:r>
            <w:r w:rsidR="004B7DE8">
              <w:rPr>
                <w:color w:val="000000"/>
                <w:sz w:val="18"/>
                <w:szCs w:val="18"/>
                <w:lang w:eastAsia="lt-LT"/>
              </w:rPr>
              <w:t>8,52</w:t>
            </w:r>
          </w:p>
        </w:tc>
        <w:tc>
          <w:tcPr>
            <w:tcW w:w="1021" w:type="dxa"/>
            <w:tcBorders>
              <w:top w:val="nil"/>
              <w:left w:val="nil"/>
              <w:bottom w:val="single" w:sz="4" w:space="0" w:color="auto"/>
              <w:right w:val="single" w:sz="4" w:space="0" w:color="auto"/>
            </w:tcBorders>
            <w:vAlign w:val="center"/>
            <w:hideMark/>
          </w:tcPr>
          <w:p w14:paraId="030E6546" w14:textId="77777777"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16</w:t>
            </w:r>
          </w:p>
        </w:tc>
        <w:tc>
          <w:tcPr>
            <w:tcW w:w="1021" w:type="dxa"/>
            <w:tcBorders>
              <w:top w:val="nil"/>
              <w:left w:val="nil"/>
              <w:bottom w:val="single" w:sz="4" w:space="0" w:color="auto"/>
              <w:right w:val="single" w:sz="4" w:space="0" w:color="auto"/>
            </w:tcBorders>
            <w:vAlign w:val="center"/>
            <w:hideMark/>
          </w:tcPr>
          <w:p w14:paraId="5A4FE61A" w14:textId="77777777"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16</w:t>
            </w:r>
          </w:p>
        </w:tc>
        <w:tc>
          <w:tcPr>
            <w:tcW w:w="1024" w:type="dxa"/>
            <w:tcBorders>
              <w:top w:val="nil"/>
              <w:left w:val="nil"/>
              <w:bottom w:val="single" w:sz="4" w:space="0" w:color="auto"/>
              <w:right w:val="single" w:sz="4" w:space="0" w:color="auto"/>
            </w:tcBorders>
            <w:vAlign w:val="center"/>
            <w:hideMark/>
          </w:tcPr>
          <w:p w14:paraId="463B4BB7" w14:textId="77777777"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16</w:t>
            </w:r>
          </w:p>
        </w:tc>
        <w:tc>
          <w:tcPr>
            <w:tcW w:w="1347" w:type="dxa"/>
            <w:tcBorders>
              <w:top w:val="nil"/>
              <w:left w:val="nil"/>
              <w:bottom w:val="single" w:sz="4" w:space="0" w:color="auto"/>
              <w:right w:val="single" w:sz="4" w:space="0" w:color="auto"/>
            </w:tcBorders>
            <w:vAlign w:val="center"/>
            <w:hideMark/>
          </w:tcPr>
          <w:p w14:paraId="6BD474E8"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24168A33" w14:textId="77777777" w:rsidTr="007D748B">
        <w:trPr>
          <w:trHeight w:val="682"/>
        </w:trPr>
        <w:tc>
          <w:tcPr>
            <w:tcW w:w="3171" w:type="dxa"/>
            <w:vMerge/>
            <w:tcBorders>
              <w:top w:val="nil"/>
              <w:left w:val="single" w:sz="4" w:space="0" w:color="auto"/>
              <w:bottom w:val="single" w:sz="4" w:space="0" w:color="auto"/>
              <w:right w:val="single" w:sz="4" w:space="0" w:color="auto"/>
            </w:tcBorders>
            <w:vAlign w:val="center"/>
            <w:hideMark/>
          </w:tcPr>
          <w:p w14:paraId="22102E47" w14:textId="77777777" w:rsidR="00E42DA9" w:rsidRPr="00E7578E" w:rsidRDefault="00E42DA9" w:rsidP="00E42DA9">
            <w:pPr>
              <w:spacing w:before="0" w:after="0"/>
              <w:ind w:firstLine="0"/>
              <w:jc w:val="left"/>
              <w:rPr>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61CC29AA" w14:textId="77777777" w:rsidR="00E42DA9" w:rsidRPr="00E7578E" w:rsidRDefault="00E42DA9" w:rsidP="00E42DA9">
            <w:pPr>
              <w:spacing w:before="0" w:after="0"/>
              <w:ind w:firstLine="0"/>
              <w:jc w:val="left"/>
              <w:rPr>
                <w:color w:val="000000"/>
                <w:sz w:val="18"/>
                <w:szCs w:val="18"/>
                <w:highlight w:val="yellow"/>
                <w:lang w:eastAsia="lt-LT"/>
              </w:rPr>
            </w:pPr>
            <w:r w:rsidRPr="00815F1C">
              <w:rPr>
                <w:color w:val="000000"/>
                <w:sz w:val="18"/>
                <w:szCs w:val="18"/>
                <w:lang w:eastAsia="lt-LT"/>
              </w:rPr>
              <w:t>Tris ir daugiau valstybinių brandos egzaminų išlaikiusių abiturientų dalis, proc.</w:t>
            </w:r>
          </w:p>
        </w:tc>
        <w:tc>
          <w:tcPr>
            <w:tcW w:w="1620" w:type="dxa"/>
            <w:tcBorders>
              <w:top w:val="nil"/>
              <w:left w:val="nil"/>
              <w:bottom w:val="single" w:sz="4" w:space="0" w:color="auto"/>
              <w:right w:val="single" w:sz="4" w:space="0" w:color="auto"/>
            </w:tcBorders>
            <w:vAlign w:val="center"/>
            <w:hideMark/>
          </w:tcPr>
          <w:p w14:paraId="706750B9" w14:textId="77777777" w:rsidR="00E42DA9" w:rsidRPr="00E7578E" w:rsidRDefault="00E42DA9" w:rsidP="00E42DA9">
            <w:pPr>
              <w:spacing w:before="0" w:after="0"/>
              <w:ind w:firstLine="0"/>
              <w:jc w:val="center"/>
              <w:rPr>
                <w:color w:val="000000"/>
                <w:sz w:val="18"/>
                <w:szCs w:val="18"/>
                <w:highlight w:val="yellow"/>
                <w:lang w:eastAsia="lt-LT"/>
              </w:rPr>
            </w:pPr>
            <w:r w:rsidRPr="00815F1C">
              <w:rPr>
                <w:color w:val="000000"/>
                <w:sz w:val="18"/>
                <w:szCs w:val="18"/>
                <w:lang w:eastAsia="lt-LT"/>
              </w:rPr>
              <w:t>R-03-02-01-4 (2)</w:t>
            </w:r>
          </w:p>
        </w:tc>
        <w:tc>
          <w:tcPr>
            <w:tcW w:w="1086" w:type="dxa"/>
            <w:tcBorders>
              <w:top w:val="nil"/>
              <w:left w:val="nil"/>
              <w:bottom w:val="single" w:sz="4" w:space="0" w:color="auto"/>
              <w:right w:val="single" w:sz="4" w:space="0" w:color="auto"/>
            </w:tcBorders>
            <w:vAlign w:val="center"/>
            <w:hideMark/>
          </w:tcPr>
          <w:p w14:paraId="4690AD9C"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76122CC" w14:textId="5091E7A9" w:rsidR="00E42DA9" w:rsidRPr="00E7578E" w:rsidRDefault="008C28C2" w:rsidP="00E42DA9">
            <w:pPr>
              <w:spacing w:before="0" w:after="0"/>
              <w:ind w:firstLine="0"/>
              <w:jc w:val="center"/>
              <w:rPr>
                <w:color w:val="000000"/>
                <w:sz w:val="18"/>
                <w:szCs w:val="18"/>
                <w:highlight w:val="yellow"/>
                <w:lang w:eastAsia="lt-LT"/>
              </w:rPr>
            </w:pPr>
            <w:proofErr w:type="spellStart"/>
            <w:r w:rsidRPr="008C28C2">
              <w:rPr>
                <w:color w:val="000000"/>
                <w:sz w:val="18"/>
                <w:szCs w:val="18"/>
                <w:lang w:eastAsia="lt-LT"/>
              </w:rPr>
              <w:t>n.d</w:t>
            </w:r>
            <w:proofErr w:type="spellEnd"/>
            <w:r w:rsidRPr="008C28C2">
              <w:rPr>
                <w:color w:val="000000"/>
                <w:sz w:val="18"/>
                <w:szCs w:val="18"/>
                <w:lang w:eastAsia="lt-LT"/>
              </w:rPr>
              <w:t>.</w:t>
            </w:r>
          </w:p>
        </w:tc>
        <w:tc>
          <w:tcPr>
            <w:tcW w:w="1021" w:type="dxa"/>
            <w:tcBorders>
              <w:top w:val="nil"/>
              <w:left w:val="nil"/>
              <w:bottom w:val="single" w:sz="4" w:space="0" w:color="auto"/>
              <w:right w:val="single" w:sz="4" w:space="0" w:color="auto"/>
            </w:tcBorders>
            <w:vAlign w:val="center"/>
            <w:hideMark/>
          </w:tcPr>
          <w:p w14:paraId="2480BFE2" w14:textId="63EAA62B" w:rsidR="00E42DA9" w:rsidRPr="00815F1C" w:rsidRDefault="00815F1C" w:rsidP="00E42DA9">
            <w:pPr>
              <w:spacing w:before="0" w:after="0"/>
              <w:ind w:firstLine="0"/>
              <w:jc w:val="center"/>
              <w:rPr>
                <w:color w:val="000000"/>
                <w:sz w:val="18"/>
                <w:szCs w:val="18"/>
                <w:lang w:eastAsia="lt-LT"/>
              </w:rPr>
            </w:pPr>
            <w:r>
              <w:rPr>
                <w:color w:val="000000"/>
                <w:sz w:val="18"/>
                <w:szCs w:val="18"/>
                <w:lang w:eastAsia="lt-LT"/>
              </w:rPr>
              <w:t>87</w:t>
            </w:r>
          </w:p>
        </w:tc>
        <w:tc>
          <w:tcPr>
            <w:tcW w:w="1021" w:type="dxa"/>
            <w:tcBorders>
              <w:top w:val="nil"/>
              <w:left w:val="nil"/>
              <w:bottom w:val="single" w:sz="4" w:space="0" w:color="auto"/>
              <w:right w:val="single" w:sz="4" w:space="0" w:color="auto"/>
            </w:tcBorders>
            <w:vAlign w:val="center"/>
            <w:hideMark/>
          </w:tcPr>
          <w:p w14:paraId="7A4DF76C" w14:textId="5D56F8A0"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8</w:t>
            </w:r>
            <w:r w:rsidR="00815F1C">
              <w:rPr>
                <w:color w:val="000000"/>
                <w:sz w:val="18"/>
                <w:szCs w:val="18"/>
                <w:lang w:eastAsia="lt-LT"/>
              </w:rPr>
              <w:t>7</w:t>
            </w:r>
          </w:p>
        </w:tc>
        <w:tc>
          <w:tcPr>
            <w:tcW w:w="1024" w:type="dxa"/>
            <w:tcBorders>
              <w:top w:val="nil"/>
              <w:left w:val="nil"/>
              <w:bottom w:val="single" w:sz="4" w:space="0" w:color="auto"/>
              <w:right w:val="single" w:sz="4" w:space="0" w:color="auto"/>
            </w:tcBorders>
            <w:vAlign w:val="center"/>
            <w:hideMark/>
          </w:tcPr>
          <w:p w14:paraId="1C19DE87" w14:textId="7786FA68" w:rsidR="00E42DA9" w:rsidRPr="00815F1C" w:rsidRDefault="00E42DA9" w:rsidP="00E42DA9">
            <w:pPr>
              <w:spacing w:before="0" w:after="0"/>
              <w:ind w:firstLine="0"/>
              <w:jc w:val="center"/>
              <w:rPr>
                <w:color w:val="000000"/>
                <w:sz w:val="18"/>
                <w:szCs w:val="18"/>
                <w:lang w:eastAsia="lt-LT"/>
              </w:rPr>
            </w:pPr>
            <w:r w:rsidRPr="00815F1C">
              <w:rPr>
                <w:color w:val="000000"/>
                <w:sz w:val="18"/>
                <w:szCs w:val="18"/>
                <w:lang w:eastAsia="lt-LT"/>
              </w:rPr>
              <w:t>8</w:t>
            </w:r>
            <w:r w:rsidR="00815F1C">
              <w:rPr>
                <w:color w:val="000000"/>
                <w:sz w:val="18"/>
                <w:szCs w:val="18"/>
                <w:lang w:eastAsia="lt-LT"/>
              </w:rPr>
              <w:t>7</w:t>
            </w:r>
          </w:p>
        </w:tc>
        <w:tc>
          <w:tcPr>
            <w:tcW w:w="1347" w:type="dxa"/>
            <w:tcBorders>
              <w:top w:val="nil"/>
              <w:left w:val="nil"/>
              <w:bottom w:val="single" w:sz="4" w:space="0" w:color="auto"/>
              <w:right w:val="single" w:sz="4" w:space="0" w:color="auto"/>
            </w:tcBorders>
            <w:vAlign w:val="center"/>
            <w:hideMark/>
          </w:tcPr>
          <w:p w14:paraId="277A90ED"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7CDE9A57"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0FC07F8D" w14:textId="77777777" w:rsidR="00E42DA9" w:rsidRPr="00E7578E" w:rsidRDefault="00E42DA9" w:rsidP="00E42DA9">
            <w:pPr>
              <w:spacing w:before="0" w:after="0"/>
              <w:ind w:firstLine="0"/>
              <w:jc w:val="left"/>
              <w:rPr>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66EA0077" w14:textId="77777777" w:rsidR="00E42DA9" w:rsidRPr="000D649C" w:rsidRDefault="00E42DA9" w:rsidP="00E42DA9">
            <w:pPr>
              <w:spacing w:before="0" w:after="0"/>
              <w:ind w:firstLine="0"/>
              <w:jc w:val="left"/>
              <w:rPr>
                <w:color w:val="000000"/>
                <w:sz w:val="18"/>
                <w:szCs w:val="18"/>
                <w:lang w:eastAsia="lt-LT"/>
              </w:rPr>
            </w:pPr>
            <w:r w:rsidRPr="000D649C">
              <w:rPr>
                <w:color w:val="000000"/>
                <w:sz w:val="18"/>
                <w:szCs w:val="18"/>
                <w:lang w:eastAsia="lt-LT"/>
              </w:rPr>
              <w:t>Aukščiausios kvalifikacijos mokytojų (metodininkų ir ekspertų) dalis, proc.</w:t>
            </w:r>
          </w:p>
        </w:tc>
        <w:tc>
          <w:tcPr>
            <w:tcW w:w="1620" w:type="dxa"/>
            <w:tcBorders>
              <w:top w:val="nil"/>
              <w:left w:val="nil"/>
              <w:bottom w:val="single" w:sz="4" w:space="0" w:color="auto"/>
              <w:right w:val="single" w:sz="4" w:space="0" w:color="auto"/>
            </w:tcBorders>
            <w:vAlign w:val="center"/>
            <w:hideMark/>
          </w:tcPr>
          <w:p w14:paraId="3A20B092" w14:textId="77777777" w:rsidR="00E42DA9" w:rsidRPr="000D649C" w:rsidRDefault="00E42DA9" w:rsidP="00E42DA9">
            <w:pPr>
              <w:spacing w:before="0" w:after="0"/>
              <w:ind w:firstLine="0"/>
              <w:jc w:val="center"/>
              <w:rPr>
                <w:color w:val="000000"/>
                <w:sz w:val="18"/>
                <w:szCs w:val="18"/>
                <w:lang w:eastAsia="lt-LT"/>
              </w:rPr>
            </w:pPr>
            <w:r w:rsidRPr="000D649C">
              <w:rPr>
                <w:color w:val="000000"/>
                <w:sz w:val="18"/>
                <w:szCs w:val="18"/>
                <w:lang w:eastAsia="lt-LT"/>
              </w:rPr>
              <w:t>R-03-02-01-5 (2)</w:t>
            </w:r>
          </w:p>
        </w:tc>
        <w:tc>
          <w:tcPr>
            <w:tcW w:w="1086" w:type="dxa"/>
            <w:tcBorders>
              <w:top w:val="nil"/>
              <w:left w:val="nil"/>
              <w:bottom w:val="single" w:sz="4" w:space="0" w:color="auto"/>
              <w:right w:val="single" w:sz="4" w:space="0" w:color="auto"/>
            </w:tcBorders>
            <w:vAlign w:val="center"/>
            <w:hideMark/>
          </w:tcPr>
          <w:p w14:paraId="132294A1"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0AC91D2" w14:textId="1DC8738C" w:rsidR="00E42DA9" w:rsidRPr="00E7578E" w:rsidRDefault="00E42DA9" w:rsidP="00E42DA9">
            <w:pPr>
              <w:spacing w:before="0" w:after="0"/>
              <w:ind w:firstLine="0"/>
              <w:jc w:val="center"/>
              <w:rPr>
                <w:color w:val="000000"/>
                <w:sz w:val="18"/>
                <w:szCs w:val="18"/>
                <w:highlight w:val="yellow"/>
                <w:lang w:eastAsia="lt-LT"/>
              </w:rPr>
            </w:pPr>
            <w:r w:rsidRPr="008C28C2">
              <w:rPr>
                <w:color w:val="000000"/>
                <w:sz w:val="18"/>
                <w:szCs w:val="18"/>
                <w:lang w:eastAsia="lt-LT"/>
              </w:rPr>
              <w:t>4</w:t>
            </w:r>
            <w:r w:rsidR="008C28C2">
              <w:rPr>
                <w:color w:val="000000"/>
                <w:sz w:val="18"/>
                <w:szCs w:val="18"/>
                <w:lang w:eastAsia="lt-LT"/>
              </w:rPr>
              <w:t>5,45</w:t>
            </w:r>
          </w:p>
        </w:tc>
        <w:tc>
          <w:tcPr>
            <w:tcW w:w="1021" w:type="dxa"/>
            <w:tcBorders>
              <w:top w:val="nil"/>
              <w:left w:val="nil"/>
              <w:bottom w:val="single" w:sz="4" w:space="0" w:color="auto"/>
              <w:right w:val="single" w:sz="4" w:space="0" w:color="auto"/>
            </w:tcBorders>
            <w:vAlign w:val="center"/>
            <w:hideMark/>
          </w:tcPr>
          <w:p w14:paraId="6762FB01" w14:textId="424BA257" w:rsidR="00E42DA9" w:rsidRPr="000D649C" w:rsidRDefault="000D649C" w:rsidP="00E42DA9">
            <w:pPr>
              <w:spacing w:before="0" w:after="0"/>
              <w:ind w:firstLine="0"/>
              <w:jc w:val="center"/>
              <w:rPr>
                <w:color w:val="000000"/>
                <w:sz w:val="18"/>
                <w:szCs w:val="18"/>
                <w:lang w:eastAsia="lt-LT"/>
              </w:rPr>
            </w:pPr>
            <w:r>
              <w:rPr>
                <w:color w:val="000000"/>
                <w:sz w:val="18"/>
                <w:szCs w:val="18"/>
                <w:lang w:eastAsia="lt-LT"/>
              </w:rPr>
              <w:t>50</w:t>
            </w:r>
          </w:p>
        </w:tc>
        <w:tc>
          <w:tcPr>
            <w:tcW w:w="1021" w:type="dxa"/>
            <w:tcBorders>
              <w:top w:val="nil"/>
              <w:left w:val="nil"/>
              <w:bottom w:val="single" w:sz="4" w:space="0" w:color="auto"/>
              <w:right w:val="single" w:sz="4" w:space="0" w:color="auto"/>
            </w:tcBorders>
            <w:vAlign w:val="center"/>
            <w:hideMark/>
          </w:tcPr>
          <w:p w14:paraId="5B444DC6" w14:textId="0A1753EA" w:rsidR="00E42DA9" w:rsidRPr="000D649C" w:rsidRDefault="00E42DA9" w:rsidP="00E42DA9">
            <w:pPr>
              <w:spacing w:before="0" w:after="0"/>
              <w:ind w:firstLine="0"/>
              <w:jc w:val="center"/>
              <w:rPr>
                <w:color w:val="000000"/>
                <w:sz w:val="18"/>
                <w:szCs w:val="18"/>
                <w:lang w:eastAsia="lt-LT"/>
              </w:rPr>
            </w:pPr>
            <w:r w:rsidRPr="000D649C">
              <w:rPr>
                <w:color w:val="000000"/>
                <w:sz w:val="18"/>
                <w:szCs w:val="18"/>
                <w:lang w:eastAsia="lt-LT"/>
              </w:rPr>
              <w:t>5</w:t>
            </w:r>
            <w:r w:rsidR="000D649C">
              <w:rPr>
                <w:color w:val="000000"/>
                <w:sz w:val="18"/>
                <w:szCs w:val="18"/>
                <w:lang w:eastAsia="lt-LT"/>
              </w:rPr>
              <w:t>5</w:t>
            </w:r>
          </w:p>
        </w:tc>
        <w:tc>
          <w:tcPr>
            <w:tcW w:w="1024" w:type="dxa"/>
            <w:tcBorders>
              <w:top w:val="nil"/>
              <w:left w:val="nil"/>
              <w:bottom w:val="single" w:sz="4" w:space="0" w:color="auto"/>
              <w:right w:val="single" w:sz="4" w:space="0" w:color="auto"/>
            </w:tcBorders>
            <w:vAlign w:val="center"/>
            <w:hideMark/>
          </w:tcPr>
          <w:p w14:paraId="66687ACC" w14:textId="77777777" w:rsidR="00E42DA9" w:rsidRPr="000D649C" w:rsidRDefault="00E42DA9" w:rsidP="00E42DA9">
            <w:pPr>
              <w:spacing w:before="0" w:after="0"/>
              <w:ind w:firstLine="0"/>
              <w:jc w:val="center"/>
              <w:rPr>
                <w:color w:val="000000"/>
                <w:sz w:val="18"/>
                <w:szCs w:val="18"/>
                <w:lang w:eastAsia="lt-LT"/>
              </w:rPr>
            </w:pPr>
            <w:r w:rsidRPr="000D649C">
              <w:rPr>
                <w:color w:val="000000"/>
                <w:sz w:val="18"/>
                <w:szCs w:val="18"/>
                <w:lang w:eastAsia="lt-LT"/>
              </w:rPr>
              <w:t>55</w:t>
            </w:r>
          </w:p>
        </w:tc>
        <w:tc>
          <w:tcPr>
            <w:tcW w:w="1347" w:type="dxa"/>
            <w:tcBorders>
              <w:top w:val="nil"/>
              <w:left w:val="nil"/>
              <w:bottom w:val="single" w:sz="4" w:space="0" w:color="auto"/>
              <w:right w:val="single" w:sz="4" w:space="0" w:color="auto"/>
            </w:tcBorders>
            <w:vAlign w:val="center"/>
            <w:hideMark/>
          </w:tcPr>
          <w:p w14:paraId="513BC41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4D2361ED" w14:textId="77777777" w:rsidTr="007D748B">
        <w:trPr>
          <w:trHeight w:val="454"/>
        </w:trPr>
        <w:tc>
          <w:tcPr>
            <w:tcW w:w="3171" w:type="dxa"/>
            <w:tcBorders>
              <w:top w:val="nil"/>
              <w:left w:val="single" w:sz="4" w:space="0" w:color="auto"/>
              <w:bottom w:val="single" w:sz="4" w:space="0" w:color="auto"/>
              <w:right w:val="single" w:sz="4" w:space="0" w:color="auto"/>
            </w:tcBorders>
            <w:vAlign w:val="center"/>
            <w:hideMark/>
          </w:tcPr>
          <w:p w14:paraId="02D402B5" w14:textId="77777777" w:rsidR="00E42DA9" w:rsidRPr="00E7578E" w:rsidRDefault="00E42DA9" w:rsidP="00E42DA9">
            <w:pPr>
              <w:spacing w:before="0" w:after="0"/>
              <w:ind w:firstLine="0"/>
              <w:jc w:val="left"/>
              <w:rPr>
                <w:sz w:val="18"/>
                <w:szCs w:val="18"/>
                <w:highlight w:val="yellow"/>
                <w:lang w:eastAsia="lt-LT"/>
              </w:rPr>
            </w:pPr>
            <w:r w:rsidRPr="00821660">
              <w:rPr>
                <w:sz w:val="18"/>
                <w:szCs w:val="18"/>
                <w:lang w:eastAsia="lt-LT"/>
              </w:rPr>
              <w:t>3.2.2. Uždavinys. Padidinti įvairių savivaldybės sektorių tinklaveiką</w:t>
            </w:r>
          </w:p>
        </w:tc>
        <w:tc>
          <w:tcPr>
            <w:tcW w:w="2982" w:type="dxa"/>
            <w:tcBorders>
              <w:top w:val="nil"/>
              <w:left w:val="nil"/>
              <w:bottom w:val="single" w:sz="4" w:space="0" w:color="auto"/>
              <w:right w:val="single" w:sz="4" w:space="0" w:color="auto"/>
            </w:tcBorders>
            <w:vAlign w:val="center"/>
            <w:hideMark/>
          </w:tcPr>
          <w:p w14:paraId="1A787A0D" w14:textId="77777777" w:rsidR="00E42DA9" w:rsidRPr="00E7578E" w:rsidRDefault="00E42DA9" w:rsidP="00E42DA9">
            <w:pPr>
              <w:spacing w:before="0" w:after="0"/>
              <w:ind w:firstLine="0"/>
              <w:jc w:val="left"/>
              <w:rPr>
                <w:sz w:val="18"/>
                <w:szCs w:val="18"/>
                <w:highlight w:val="yellow"/>
                <w:lang w:eastAsia="lt-LT"/>
              </w:rPr>
            </w:pPr>
            <w:r w:rsidRPr="00821660">
              <w:rPr>
                <w:sz w:val="18"/>
                <w:szCs w:val="18"/>
                <w:lang w:eastAsia="lt-LT"/>
              </w:rPr>
              <w:t>Specialistų / darbuotojų, dalyvavusių mokymuose, dalis, proc.</w:t>
            </w:r>
          </w:p>
        </w:tc>
        <w:tc>
          <w:tcPr>
            <w:tcW w:w="1620" w:type="dxa"/>
            <w:tcBorders>
              <w:top w:val="nil"/>
              <w:left w:val="nil"/>
              <w:bottom w:val="single" w:sz="4" w:space="0" w:color="auto"/>
              <w:right w:val="single" w:sz="4" w:space="0" w:color="auto"/>
            </w:tcBorders>
            <w:vAlign w:val="center"/>
            <w:hideMark/>
          </w:tcPr>
          <w:p w14:paraId="1AEF0338" w14:textId="77777777" w:rsidR="00E42DA9" w:rsidRPr="00821660" w:rsidRDefault="00E42DA9" w:rsidP="00E42DA9">
            <w:pPr>
              <w:spacing w:before="0" w:after="0"/>
              <w:ind w:firstLine="0"/>
              <w:jc w:val="center"/>
              <w:rPr>
                <w:sz w:val="18"/>
                <w:szCs w:val="18"/>
                <w:lang w:eastAsia="lt-LT"/>
              </w:rPr>
            </w:pPr>
            <w:r w:rsidRPr="00821660">
              <w:rPr>
                <w:sz w:val="18"/>
                <w:szCs w:val="18"/>
                <w:lang w:eastAsia="lt-LT"/>
              </w:rPr>
              <w:t>R-03-02-02-1 (1)</w:t>
            </w:r>
          </w:p>
        </w:tc>
        <w:tc>
          <w:tcPr>
            <w:tcW w:w="1086" w:type="dxa"/>
            <w:tcBorders>
              <w:top w:val="nil"/>
              <w:left w:val="nil"/>
              <w:bottom w:val="single" w:sz="4" w:space="0" w:color="auto"/>
              <w:right w:val="single" w:sz="4" w:space="0" w:color="auto"/>
            </w:tcBorders>
            <w:vAlign w:val="center"/>
            <w:hideMark/>
          </w:tcPr>
          <w:p w14:paraId="5E5B3231"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100 (2022)</w:t>
            </w:r>
          </w:p>
        </w:tc>
        <w:tc>
          <w:tcPr>
            <w:tcW w:w="1617" w:type="dxa"/>
            <w:tcBorders>
              <w:top w:val="nil"/>
              <w:left w:val="nil"/>
              <w:bottom w:val="single" w:sz="4" w:space="0" w:color="auto"/>
              <w:right w:val="single" w:sz="4" w:space="0" w:color="auto"/>
            </w:tcBorders>
            <w:vAlign w:val="center"/>
            <w:hideMark/>
          </w:tcPr>
          <w:p w14:paraId="6BA15A24" w14:textId="41B74FD2" w:rsidR="00E42DA9" w:rsidRPr="00E7578E" w:rsidRDefault="00E42DA9" w:rsidP="00E42DA9">
            <w:pPr>
              <w:spacing w:before="0" w:after="0"/>
              <w:ind w:firstLine="0"/>
              <w:jc w:val="center"/>
              <w:rPr>
                <w:color w:val="000000"/>
                <w:sz w:val="18"/>
                <w:szCs w:val="18"/>
                <w:highlight w:val="yellow"/>
                <w:lang w:eastAsia="lt-LT"/>
              </w:rPr>
            </w:pPr>
            <w:r w:rsidRPr="008C28C2">
              <w:rPr>
                <w:color w:val="000000"/>
                <w:sz w:val="18"/>
                <w:szCs w:val="18"/>
                <w:lang w:eastAsia="lt-LT"/>
              </w:rPr>
              <w:t>1</w:t>
            </w:r>
            <w:r w:rsidR="00821660" w:rsidRPr="008C28C2">
              <w:rPr>
                <w:color w:val="000000"/>
                <w:sz w:val="18"/>
                <w:szCs w:val="18"/>
                <w:lang w:eastAsia="lt-LT"/>
              </w:rPr>
              <w:t>1</w:t>
            </w:r>
          </w:p>
        </w:tc>
        <w:tc>
          <w:tcPr>
            <w:tcW w:w="1021" w:type="dxa"/>
            <w:tcBorders>
              <w:top w:val="nil"/>
              <w:left w:val="nil"/>
              <w:bottom w:val="single" w:sz="4" w:space="0" w:color="auto"/>
              <w:right w:val="single" w:sz="4" w:space="0" w:color="auto"/>
            </w:tcBorders>
            <w:vAlign w:val="center"/>
            <w:hideMark/>
          </w:tcPr>
          <w:p w14:paraId="280BF6D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w:t>
            </w:r>
          </w:p>
        </w:tc>
        <w:tc>
          <w:tcPr>
            <w:tcW w:w="1021" w:type="dxa"/>
            <w:tcBorders>
              <w:top w:val="nil"/>
              <w:left w:val="nil"/>
              <w:bottom w:val="single" w:sz="4" w:space="0" w:color="auto"/>
              <w:right w:val="single" w:sz="4" w:space="0" w:color="auto"/>
            </w:tcBorders>
            <w:vAlign w:val="center"/>
            <w:hideMark/>
          </w:tcPr>
          <w:p w14:paraId="6E094EF9"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w:t>
            </w:r>
          </w:p>
        </w:tc>
        <w:tc>
          <w:tcPr>
            <w:tcW w:w="1024" w:type="dxa"/>
            <w:tcBorders>
              <w:top w:val="nil"/>
              <w:left w:val="nil"/>
              <w:bottom w:val="single" w:sz="4" w:space="0" w:color="auto"/>
              <w:right w:val="single" w:sz="4" w:space="0" w:color="auto"/>
            </w:tcBorders>
            <w:vAlign w:val="center"/>
            <w:hideMark/>
          </w:tcPr>
          <w:p w14:paraId="7627A17C"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w:t>
            </w:r>
          </w:p>
        </w:tc>
        <w:tc>
          <w:tcPr>
            <w:tcW w:w="1347" w:type="dxa"/>
            <w:tcBorders>
              <w:top w:val="nil"/>
              <w:left w:val="nil"/>
              <w:bottom w:val="single" w:sz="4" w:space="0" w:color="auto"/>
              <w:right w:val="single" w:sz="4" w:space="0" w:color="auto"/>
            </w:tcBorders>
            <w:vAlign w:val="center"/>
            <w:hideMark/>
          </w:tcPr>
          <w:p w14:paraId="696B1C23"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80 proc.</w:t>
            </w:r>
          </w:p>
        </w:tc>
      </w:tr>
      <w:tr w:rsidR="007D748B" w:rsidRPr="00E7578E" w14:paraId="371D7D7D" w14:textId="77777777" w:rsidTr="007D748B">
        <w:trPr>
          <w:trHeight w:val="1045"/>
        </w:trPr>
        <w:tc>
          <w:tcPr>
            <w:tcW w:w="3171" w:type="dxa"/>
            <w:tcBorders>
              <w:top w:val="nil"/>
              <w:left w:val="single" w:sz="4" w:space="0" w:color="auto"/>
              <w:bottom w:val="single" w:sz="4" w:space="0" w:color="auto"/>
              <w:right w:val="single" w:sz="4" w:space="0" w:color="auto"/>
            </w:tcBorders>
            <w:vAlign w:val="center"/>
            <w:hideMark/>
          </w:tcPr>
          <w:p w14:paraId="61709A8F" w14:textId="77777777" w:rsidR="00E42DA9" w:rsidRPr="00825FF4" w:rsidRDefault="00E42DA9" w:rsidP="00E42DA9">
            <w:pPr>
              <w:spacing w:before="0" w:after="0"/>
              <w:ind w:firstLine="0"/>
              <w:jc w:val="left"/>
              <w:rPr>
                <w:sz w:val="18"/>
                <w:szCs w:val="18"/>
                <w:lang w:eastAsia="lt-LT"/>
              </w:rPr>
            </w:pPr>
            <w:r w:rsidRPr="00825FF4">
              <w:rPr>
                <w:sz w:val="18"/>
                <w:szCs w:val="18"/>
                <w:lang w:eastAsia="lt-LT"/>
              </w:rPr>
              <w:t>3.2.3. Uždavinys. Padidinti sveikatos, socialinių paslaugų kokybę ir prieinamumą visų gyvenviečių gyventojams, vykdyti paslaugų plėtrą</w:t>
            </w:r>
          </w:p>
        </w:tc>
        <w:tc>
          <w:tcPr>
            <w:tcW w:w="2982" w:type="dxa"/>
            <w:tcBorders>
              <w:top w:val="nil"/>
              <w:left w:val="nil"/>
              <w:bottom w:val="single" w:sz="4" w:space="0" w:color="auto"/>
              <w:right w:val="single" w:sz="4" w:space="0" w:color="auto"/>
            </w:tcBorders>
            <w:vAlign w:val="center"/>
            <w:hideMark/>
          </w:tcPr>
          <w:p w14:paraId="37E65B82" w14:textId="562734E5" w:rsidR="00E42DA9" w:rsidRPr="00825FF4" w:rsidRDefault="00E42DA9" w:rsidP="00E42DA9">
            <w:pPr>
              <w:spacing w:before="0" w:after="0"/>
              <w:ind w:firstLine="0"/>
              <w:jc w:val="left"/>
              <w:rPr>
                <w:color w:val="000000"/>
                <w:sz w:val="18"/>
                <w:szCs w:val="18"/>
                <w:lang w:eastAsia="lt-LT"/>
              </w:rPr>
            </w:pPr>
            <w:r w:rsidRPr="00825FF4">
              <w:rPr>
                <w:color w:val="000000"/>
                <w:sz w:val="18"/>
                <w:szCs w:val="18"/>
                <w:lang w:eastAsia="lt-LT"/>
              </w:rPr>
              <w:t>Aptarnautų asmenų Neringos socialinių paslaugų centre, sk.</w:t>
            </w:r>
          </w:p>
        </w:tc>
        <w:tc>
          <w:tcPr>
            <w:tcW w:w="1620" w:type="dxa"/>
            <w:tcBorders>
              <w:top w:val="nil"/>
              <w:left w:val="nil"/>
              <w:bottom w:val="single" w:sz="4" w:space="0" w:color="auto"/>
              <w:right w:val="single" w:sz="4" w:space="0" w:color="auto"/>
            </w:tcBorders>
            <w:vAlign w:val="center"/>
            <w:hideMark/>
          </w:tcPr>
          <w:p w14:paraId="1B5151DC"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R-03-02-03-1 (4)</w:t>
            </w:r>
          </w:p>
        </w:tc>
        <w:tc>
          <w:tcPr>
            <w:tcW w:w="1086" w:type="dxa"/>
            <w:tcBorders>
              <w:top w:val="nil"/>
              <w:left w:val="nil"/>
              <w:bottom w:val="single" w:sz="4" w:space="0" w:color="auto"/>
              <w:right w:val="single" w:sz="4" w:space="0" w:color="auto"/>
            </w:tcBorders>
            <w:vAlign w:val="center"/>
            <w:hideMark/>
          </w:tcPr>
          <w:p w14:paraId="19BE314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307527CB" w14:textId="471A6EFB" w:rsidR="00E42DA9" w:rsidRPr="00E7578E" w:rsidRDefault="00E42DA9" w:rsidP="00E42DA9">
            <w:pPr>
              <w:spacing w:before="0" w:after="0"/>
              <w:ind w:firstLine="0"/>
              <w:jc w:val="center"/>
              <w:rPr>
                <w:color w:val="000000"/>
                <w:sz w:val="18"/>
                <w:szCs w:val="18"/>
                <w:highlight w:val="yellow"/>
                <w:lang w:eastAsia="lt-LT"/>
              </w:rPr>
            </w:pPr>
            <w:r w:rsidRPr="008C28C2">
              <w:rPr>
                <w:color w:val="000000"/>
                <w:sz w:val="18"/>
                <w:szCs w:val="18"/>
                <w:lang w:eastAsia="lt-LT"/>
              </w:rPr>
              <w:t>3</w:t>
            </w:r>
            <w:r w:rsidR="008C28C2">
              <w:rPr>
                <w:color w:val="000000"/>
                <w:sz w:val="18"/>
                <w:szCs w:val="18"/>
                <w:lang w:eastAsia="lt-LT"/>
              </w:rPr>
              <w:t>75</w:t>
            </w:r>
          </w:p>
        </w:tc>
        <w:tc>
          <w:tcPr>
            <w:tcW w:w="1021" w:type="dxa"/>
            <w:tcBorders>
              <w:top w:val="nil"/>
              <w:left w:val="nil"/>
              <w:bottom w:val="single" w:sz="4" w:space="0" w:color="auto"/>
              <w:right w:val="single" w:sz="4" w:space="0" w:color="auto"/>
            </w:tcBorders>
            <w:vAlign w:val="center"/>
            <w:hideMark/>
          </w:tcPr>
          <w:p w14:paraId="198456AA"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330</w:t>
            </w:r>
          </w:p>
        </w:tc>
        <w:tc>
          <w:tcPr>
            <w:tcW w:w="1021" w:type="dxa"/>
            <w:tcBorders>
              <w:top w:val="nil"/>
              <w:left w:val="nil"/>
              <w:bottom w:val="single" w:sz="4" w:space="0" w:color="auto"/>
              <w:right w:val="single" w:sz="4" w:space="0" w:color="auto"/>
            </w:tcBorders>
            <w:vAlign w:val="center"/>
            <w:hideMark/>
          </w:tcPr>
          <w:p w14:paraId="04FD68EA"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330</w:t>
            </w:r>
          </w:p>
        </w:tc>
        <w:tc>
          <w:tcPr>
            <w:tcW w:w="1024" w:type="dxa"/>
            <w:tcBorders>
              <w:top w:val="nil"/>
              <w:left w:val="nil"/>
              <w:bottom w:val="single" w:sz="4" w:space="0" w:color="auto"/>
              <w:right w:val="single" w:sz="4" w:space="0" w:color="auto"/>
            </w:tcBorders>
            <w:vAlign w:val="center"/>
            <w:hideMark/>
          </w:tcPr>
          <w:p w14:paraId="08AE927B"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330</w:t>
            </w:r>
          </w:p>
        </w:tc>
        <w:tc>
          <w:tcPr>
            <w:tcW w:w="1347" w:type="dxa"/>
            <w:tcBorders>
              <w:top w:val="nil"/>
              <w:left w:val="nil"/>
              <w:bottom w:val="single" w:sz="4" w:space="0" w:color="auto"/>
              <w:right w:val="single" w:sz="4" w:space="0" w:color="auto"/>
            </w:tcBorders>
            <w:vAlign w:val="center"/>
            <w:hideMark/>
          </w:tcPr>
          <w:p w14:paraId="2C363860"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E42DA9" w:rsidRPr="00E7578E" w14:paraId="711E3173" w14:textId="77777777" w:rsidTr="007D748B">
        <w:trPr>
          <w:trHeight w:val="354"/>
        </w:trPr>
        <w:tc>
          <w:tcPr>
            <w:tcW w:w="14892" w:type="dxa"/>
            <w:gridSpan w:val="9"/>
            <w:tcBorders>
              <w:top w:val="single" w:sz="4" w:space="0" w:color="auto"/>
              <w:left w:val="single" w:sz="4" w:space="0" w:color="auto"/>
              <w:bottom w:val="single" w:sz="4" w:space="0" w:color="auto"/>
              <w:right w:val="single" w:sz="4" w:space="0" w:color="auto"/>
            </w:tcBorders>
            <w:shd w:val="clear" w:color="000000" w:fill="D9E1F2"/>
            <w:vAlign w:val="center"/>
            <w:hideMark/>
          </w:tcPr>
          <w:p w14:paraId="0163EA3F" w14:textId="77777777" w:rsidR="00E42DA9" w:rsidRPr="00E7578E" w:rsidRDefault="00E42DA9" w:rsidP="00E42DA9">
            <w:pPr>
              <w:spacing w:before="0" w:after="0"/>
              <w:ind w:firstLine="0"/>
              <w:jc w:val="center"/>
              <w:rPr>
                <w:b/>
                <w:bCs/>
                <w:sz w:val="18"/>
                <w:szCs w:val="18"/>
                <w:highlight w:val="yellow"/>
                <w:lang w:eastAsia="lt-LT"/>
              </w:rPr>
            </w:pPr>
            <w:r w:rsidRPr="00825FF4">
              <w:rPr>
                <w:b/>
                <w:bCs/>
                <w:sz w:val="18"/>
                <w:szCs w:val="18"/>
                <w:lang w:eastAsia="lt-LT"/>
              </w:rPr>
              <w:t>3.3. tikslas. Kurti žaliosios savivaldybės modelį</w:t>
            </w:r>
          </w:p>
        </w:tc>
      </w:tr>
      <w:tr w:rsidR="007D748B" w:rsidRPr="00E7578E" w14:paraId="433C1A08" w14:textId="77777777" w:rsidTr="007D748B">
        <w:trPr>
          <w:trHeight w:val="682"/>
        </w:trPr>
        <w:tc>
          <w:tcPr>
            <w:tcW w:w="3171" w:type="dxa"/>
            <w:tcBorders>
              <w:top w:val="nil"/>
              <w:left w:val="single" w:sz="4" w:space="0" w:color="auto"/>
              <w:bottom w:val="single" w:sz="4" w:space="0" w:color="auto"/>
              <w:right w:val="single" w:sz="4" w:space="0" w:color="auto"/>
            </w:tcBorders>
            <w:vAlign w:val="center"/>
            <w:hideMark/>
          </w:tcPr>
          <w:p w14:paraId="2E5BFC52" w14:textId="77777777" w:rsidR="00E42DA9" w:rsidRPr="002F53D5" w:rsidRDefault="00E42DA9" w:rsidP="00E42DA9">
            <w:pPr>
              <w:spacing w:before="0" w:after="0"/>
              <w:ind w:firstLine="0"/>
              <w:jc w:val="left"/>
              <w:rPr>
                <w:color w:val="000000"/>
                <w:sz w:val="18"/>
                <w:szCs w:val="18"/>
                <w:lang w:eastAsia="lt-LT"/>
              </w:rPr>
            </w:pPr>
            <w:r w:rsidRPr="002F53D5">
              <w:rPr>
                <w:color w:val="000000"/>
                <w:sz w:val="18"/>
                <w:szCs w:val="18"/>
                <w:lang w:eastAsia="lt-LT"/>
              </w:rPr>
              <w:t>3.3.1. Uždavinys. Organizuoti tvarų ir efektyvų energetinių išteklių panaudojimą</w:t>
            </w:r>
          </w:p>
        </w:tc>
        <w:tc>
          <w:tcPr>
            <w:tcW w:w="2982" w:type="dxa"/>
            <w:tcBorders>
              <w:top w:val="nil"/>
              <w:left w:val="nil"/>
              <w:bottom w:val="single" w:sz="4" w:space="0" w:color="auto"/>
              <w:right w:val="single" w:sz="4" w:space="0" w:color="auto"/>
            </w:tcBorders>
            <w:vAlign w:val="center"/>
            <w:hideMark/>
          </w:tcPr>
          <w:p w14:paraId="19EB9841" w14:textId="77777777" w:rsidR="00E42DA9" w:rsidRPr="002F53D5" w:rsidRDefault="00E42DA9" w:rsidP="00E42DA9">
            <w:pPr>
              <w:spacing w:before="0" w:after="0"/>
              <w:ind w:firstLine="0"/>
              <w:jc w:val="left"/>
              <w:rPr>
                <w:color w:val="000000"/>
                <w:sz w:val="18"/>
                <w:szCs w:val="18"/>
                <w:lang w:eastAsia="lt-LT"/>
              </w:rPr>
            </w:pPr>
            <w:r w:rsidRPr="002F53D5">
              <w:rPr>
                <w:color w:val="000000"/>
                <w:sz w:val="18"/>
                <w:szCs w:val="18"/>
                <w:lang w:eastAsia="lt-LT"/>
              </w:rPr>
              <w:t>Projektų įgyvendinimas, kuriuose mažinamas energijos suvartojimas, vnt.</w:t>
            </w:r>
          </w:p>
        </w:tc>
        <w:tc>
          <w:tcPr>
            <w:tcW w:w="1620" w:type="dxa"/>
            <w:tcBorders>
              <w:top w:val="nil"/>
              <w:left w:val="nil"/>
              <w:bottom w:val="single" w:sz="4" w:space="0" w:color="auto"/>
              <w:right w:val="single" w:sz="4" w:space="0" w:color="auto"/>
            </w:tcBorders>
            <w:vAlign w:val="center"/>
            <w:hideMark/>
          </w:tcPr>
          <w:p w14:paraId="7E3CAD82" w14:textId="77777777" w:rsidR="00E42DA9" w:rsidRPr="00E7578E" w:rsidRDefault="00E42DA9" w:rsidP="00E42DA9">
            <w:pPr>
              <w:spacing w:before="0" w:after="0"/>
              <w:ind w:firstLine="0"/>
              <w:jc w:val="center"/>
              <w:rPr>
                <w:color w:val="000000"/>
                <w:sz w:val="18"/>
                <w:szCs w:val="18"/>
                <w:highlight w:val="yellow"/>
                <w:lang w:eastAsia="lt-LT"/>
              </w:rPr>
            </w:pPr>
            <w:r w:rsidRPr="002F53D5">
              <w:rPr>
                <w:color w:val="000000"/>
                <w:sz w:val="18"/>
                <w:szCs w:val="18"/>
                <w:lang w:eastAsia="lt-LT"/>
              </w:rPr>
              <w:t>R-03-03-01-1 (5)</w:t>
            </w:r>
          </w:p>
        </w:tc>
        <w:tc>
          <w:tcPr>
            <w:tcW w:w="1086" w:type="dxa"/>
            <w:tcBorders>
              <w:top w:val="nil"/>
              <w:left w:val="nil"/>
              <w:bottom w:val="single" w:sz="4" w:space="0" w:color="auto"/>
              <w:right w:val="single" w:sz="4" w:space="0" w:color="auto"/>
            </w:tcBorders>
            <w:vAlign w:val="center"/>
            <w:hideMark/>
          </w:tcPr>
          <w:p w14:paraId="78D94165"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1 (2022)</w:t>
            </w:r>
          </w:p>
        </w:tc>
        <w:tc>
          <w:tcPr>
            <w:tcW w:w="1617" w:type="dxa"/>
            <w:tcBorders>
              <w:top w:val="nil"/>
              <w:left w:val="nil"/>
              <w:bottom w:val="single" w:sz="4" w:space="0" w:color="auto"/>
              <w:right w:val="single" w:sz="4" w:space="0" w:color="auto"/>
            </w:tcBorders>
            <w:vAlign w:val="center"/>
            <w:hideMark/>
          </w:tcPr>
          <w:p w14:paraId="41AEB28F" w14:textId="62A754FD" w:rsidR="00E42DA9" w:rsidRPr="00E7578E" w:rsidRDefault="008C28C2" w:rsidP="00E42DA9">
            <w:pPr>
              <w:spacing w:before="0" w:after="0"/>
              <w:ind w:firstLine="0"/>
              <w:jc w:val="center"/>
              <w:rPr>
                <w:color w:val="000000"/>
                <w:sz w:val="18"/>
                <w:szCs w:val="18"/>
                <w:highlight w:val="yellow"/>
                <w:lang w:eastAsia="lt-LT"/>
              </w:rPr>
            </w:pPr>
            <w:r w:rsidRPr="008C28C2">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6604DCF5" w14:textId="77777777" w:rsidR="00E42DA9" w:rsidRPr="002F53D5" w:rsidRDefault="00E42DA9" w:rsidP="00E42DA9">
            <w:pPr>
              <w:spacing w:before="0" w:after="0"/>
              <w:ind w:firstLine="0"/>
              <w:jc w:val="center"/>
              <w:rPr>
                <w:color w:val="000000"/>
                <w:sz w:val="18"/>
                <w:szCs w:val="18"/>
                <w:lang w:eastAsia="lt-LT"/>
              </w:rPr>
            </w:pPr>
            <w:r w:rsidRPr="002F53D5">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639D8801" w14:textId="77777777" w:rsidR="00E42DA9" w:rsidRPr="002F53D5" w:rsidRDefault="00E42DA9" w:rsidP="00E42DA9">
            <w:pPr>
              <w:spacing w:before="0" w:after="0"/>
              <w:ind w:firstLine="0"/>
              <w:jc w:val="center"/>
              <w:rPr>
                <w:color w:val="000000"/>
                <w:sz w:val="18"/>
                <w:szCs w:val="18"/>
                <w:lang w:eastAsia="lt-LT"/>
              </w:rPr>
            </w:pPr>
            <w:r w:rsidRPr="002F53D5">
              <w:rPr>
                <w:color w:val="000000"/>
                <w:sz w:val="18"/>
                <w:szCs w:val="18"/>
                <w:lang w:eastAsia="lt-LT"/>
              </w:rPr>
              <w:t>1</w:t>
            </w:r>
          </w:p>
        </w:tc>
        <w:tc>
          <w:tcPr>
            <w:tcW w:w="1024" w:type="dxa"/>
            <w:tcBorders>
              <w:top w:val="nil"/>
              <w:left w:val="nil"/>
              <w:bottom w:val="single" w:sz="4" w:space="0" w:color="auto"/>
              <w:right w:val="single" w:sz="4" w:space="0" w:color="auto"/>
            </w:tcBorders>
            <w:vAlign w:val="center"/>
            <w:hideMark/>
          </w:tcPr>
          <w:p w14:paraId="2D7788DF" w14:textId="77777777" w:rsidR="00E42DA9" w:rsidRPr="002F53D5" w:rsidRDefault="00E42DA9" w:rsidP="00E42DA9">
            <w:pPr>
              <w:spacing w:before="0" w:after="0"/>
              <w:ind w:firstLine="0"/>
              <w:jc w:val="center"/>
              <w:rPr>
                <w:color w:val="000000"/>
                <w:sz w:val="18"/>
                <w:szCs w:val="18"/>
                <w:lang w:eastAsia="lt-LT"/>
              </w:rPr>
            </w:pPr>
            <w:r w:rsidRPr="002F53D5">
              <w:rPr>
                <w:color w:val="000000"/>
                <w:sz w:val="18"/>
                <w:szCs w:val="18"/>
                <w:lang w:eastAsia="lt-LT"/>
              </w:rPr>
              <w:t>0</w:t>
            </w:r>
          </w:p>
        </w:tc>
        <w:tc>
          <w:tcPr>
            <w:tcW w:w="1347" w:type="dxa"/>
            <w:tcBorders>
              <w:top w:val="nil"/>
              <w:left w:val="nil"/>
              <w:bottom w:val="single" w:sz="4" w:space="0" w:color="auto"/>
              <w:right w:val="single" w:sz="4" w:space="0" w:color="auto"/>
            </w:tcBorders>
            <w:vAlign w:val="center"/>
            <w:hideMark/>
          </w:tcPr>
          <w:p w14:paraId="5DCAAC2D"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w:t>
            </w:r>
          </w:p>
        </w:tc>
      </w:tr>
      <w:tr w:rsidR="007D748B" w:rsidRPr="00E7578E" w14:paraId="117273D1" w14:textId="77777777" w:rsidTr="007D748B">
        <w:trPr>
          <w:trHeight w:val="454"/>
        </w:trPr>
        <w:tc>
          <w:tcPr>
            <w:tcW w:w="3171" w:type="dxa"/>
            <w:vMerge w:val="restart"/>
            <w:tcBorders>
              <w:top w:val="nil"/>
              <w:left w:val="single" w:sz="4" w:space="0" w:color="auto"/>
              <w:bottom w:val="single" w:sz="4" w:space="0" w:color="auto"/>
              <w:right w:val="single" w:sz="4" w:space="0" w:color="auto"/>
            </w:tcBorders>
            <w:vAlign w:val="center"/>
            <w:hideMark/>
          </w:tcPr>
          <w:p w14:paraId="73BF7D05" w14:textId="77777777" w:rsidR="00E42DA9" w:rsidRPr="00E7578E" w:rsidRDefault="00E42DA9" w:rsidP="00E42DA9">
            <w:pPr>
              <w:spacing w:before="0" w:after="0"/>
              <w:ind w:firstLine="0"/>
              <w:jc w:val="left"/>
              <w:rPr>
                <w:color w:val="000000"/>
                <w:sz w:val="18"/>
                <w:szCs w:val="18"/>
                <w:highlight w:val="yellow"/>
                <w:lang w:eastAsia="lt-LT"/>
              </w:rPr>
            </w:pPr>
            <w:r w:rsidRPr="00825FF4">
              <w:rPr>
                <w:color w:val="000000"/>
                <w:sz w:val="18"/>
                <w:szCs w:val="18"/>
                <w:lang w:eastAsia="lt-LT"/>
              </w:rPr>
              <w:t>3.3.2. Uždavinys. įdiegti žiedinės ekonomikos procesus</w:t>
            </w:r>
          </w:p>
        </w:tc>
        <w:tc>
          <w:tcPr>
            <w:tcW w:w="2982" w:type="dxa"/>
            <w:tcBorders>
              <w:top w:val="nil"/>
              <w:left w:val="nil"/>
              <w:bottom w:val="single" w:sz="4" w:space="0" w:color="auto"/>
              <w:right w:val="single" w:sz="4" w:space="0" w:color="auto"/>
            </w:tcBorders>
            <w:vAlign w:val="center"/>
            <w:hideMark/>
          </w:tcPr>
          <w:p w14:paraId="142C1A09" w14:textId="77777777" w:rsidR="00E42DA9" w:rsidRPr="00825FF4" w:rsidRDefault="00E42DA9" w:rsidP="00E42DA9">
            <w:pPr>
              <w:spacing w:before="0" w:after="0"/>
              <w:ind w:firstLine="0"/>
              <w:jc w:val="left"/>
              <w:rPr>
                <w:color w:val="000000"/>
                <w:sz w:val="18"/>
                <w:szCs w:val="18"/>
                <w:lang w:eastAsia="lt-LT"/>
              </w:rPr>
            </w:pPr>
            <w:r w:rsidRPr="00825FF4">
              <w:rPr>
                <w:color w:val="000000"/>
                <w:sz w:val="18"/>
                <w:szCs w:val="18"/>
                <w:lang w:eastAsia="lt-LT"/>
              </w:rPr>
              <w:t>Sutvarkytų ir išrūšiuotų atliekų kiekis, tūkst. t.</w:t>
            </w:r>
          </w:p>
        </w:tc>
        <w:tc>
          <w:tcPr>
            <w:tcW w:w="1620" w:type="dxa"/>
            <w:tcBorders>
              <w:top w:val="nil"/>
              <w:left w:val="nil"/>
              <w:bottom w:val="single" w:sz="4" w:space="0" w:color="auto"/>
              <w:right w:val="single" w:sz="4" w:space="0" w:color="auto"/>
            </w:tcBorders>
            <w:vAlign w:val="center"/>
            <w:hideMark/>
          </w:tcPr>
          <w:p w14:paraId="7AEF906D"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R-03-03-02-1 (6)</w:t>
            </w:r>
          </w:p>
        </w:tc>
        <w:tc>
          <w:tcPr>
            <w:tcW w:w="1086" w:type="dxa"/>
            <w:tcBorders>
              <w:top w:val="nil"/>
              <w:left w:val="nil"/>
              <w:bottom w:val="single" w:sz="4" w:space="0" w:color="auto"/>
              <w:right w:val="single" w:sz="4" w:space="0" w:color="auto"/>
            </w:tcBorders>
            <w:vAlign w:val="center"/>
            <w:hideMark/>
          </w:tcPr>
          <w:p w14:paraId="53849889"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 (2021)</w:t>
            </w:r>
          </w:p>
        </w:tc>
        <w:tc>
          <w:tcPr>
            <w:tcW w:w="1617" w:type="dxa"/>
            <w:tcBorders>
              <w:top w:val="nil"/>
              <w:left w:val="nil"/>
              <w:bottom w:val="single" w:sz="4" w:space="0" w:color="auto"/>
              <w:right w:val="single" w:sz="4" w:space="0" w:color="auto"/>
            </w:tcBorders>
            <w:vAlign w:val="center"/>
            <w:hideMark/>
          </w:tcPr>
          <w:p w14:paraId="20DCB230" w14:textId="77777777" w:rsidR="00E42DA9" w:rsidRPr="00E7578E" w:rsidRDefault="00E42DA9" w:rsidP="00E42DA9">
            <w:pPr>
              <w:spacing w:before="0" w:after="0"/>
              <w:ind w:firstLine="0"/>
              <w:jc w:val="center"/>
              <w:rPr>
                <w:color w:val="000000"/>
                <w:sz w:val="18"/>
                <w:szCs w:val="18"/>
                <w:highlight w:val="yellow"/>
                <w:lang w:eastAsia="lt-LT"/>
              </w:rPr>
            </w:pPr>
            <w:r w:rsidRPr="008C28C2">
              <w:rPr>
                <w:color w:val="000000"/>
                <w:sz w:val="18"/>
                <w:szCs w:val="18"/>
                <w:lang w:eastAsia="lt-LT"/>
              </w:rPr>
              <w:t>2,4</w:t>
            </w:r>
          </w:p>
        </w:tc>
        <w:tc>
          <w:tcPr>
            <w:tcW w:w="1021" w:type="dxa"/>
            <w:tcBorders>
              <w:top w:val="nil"/>
              <w:left w:val="nil"/>
              <w:bottom w:val="single" w:sz="4" w:space="0" w:color="auto"/>
              <w:right w:val="single" w:sz="4" w:space="0" w:color="auto"/>
            </w:tcBorders>
            <w:vAlign w:val="center"/>
            <w:hideMark/>
          </w:tcPr>
          <w:p w14:paraId="4DAC9CED" w14:textId="1D5282FD"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2</w:t>
            </w:r>
            <w:r w:rsidR="00825FF4">
              <w:rPr>
                <w:color w:val="000000"/>
                <w:sz w:val="18"/>
                <w:szCs w:val="18"/>
                <w:lang w:eastAsia="lt-LT"/>
              </w:rPr>
              <w:t>,6</w:t>
            </w:r>
          </w:p>
        </w:tc>
        <w:tc>
          <w:tcPr>
            <w:tcW w:w="1021" w:type="dxa"/>
            <w:tcBorders>
              <w:top w:val="nil"/>
              <w:left w:val="nil"/>
              <w:bottom w:val="single" w:sz="4" w:space="0" w:color="auto"/>
              <w:right w:val="single" w:sz="4" w:space="0" w:color="auto"/>
            </w:tcBorders>
            <w:vAlign w:val="center"/>
            <w:hideMark/>
          </w:tcPr>
          <w:p w14:paraId="720D007E" w14:textId="6EE4D33F"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2</w:t>
            </w:r>
            <w:r w:rsidR="00825FF4">
              <w:rPr>
                <w:color w:val="000000"/>
                <w:sz w:val="18"/>
                <w:szCs w:val="18"/>
                <w:lang w:eastAsia="lt-LT"/>
              </w:rPr>
              <w:t>,6</w:t>
            </w:r>
          </w:p>
        </w:tc>
        <w:tc>
          <w:tcPr>
            <w:tcW w:w="1024" w:type="dxa"/>
            <w:tcBorders>
              <w:top w:val="nil"/>
              <w:left w:val="nil"/>
              <w:bottom w:val="single" w:sz="4" w:space="0" w:color="auto"/>
              <w:right w:val="single" w:sz="4" w:space="0" w:color="auto"/>
            </w:tcBorders>
            <w:vAlign w:val="center"/>
            <w:hideMark/>
          </w:tcPr>
          <w:p w14:paraId="77D8DE27" w14:textId="30DC1C34"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2</w:t>
            </w:r>
            <w:r w:rsidR="00825FF4">
              <w:rPr>
                <w:color w:val="000000"/>
                <w:sz w:val="18"/>
                <w:szCs w:val="18"/>
                <w:lang w:eastAsia="lt-LT"/>
              </w:rPr>
              <w:t>,6</w:t>
            </w:r>
          </w:p>
        </w:tc>
        <w:tc>
          <w:tcPr>
            <w:tcW w:w="1347" w:type="dxa"/>
            <w:tcBorders>
              <w:top w:val="nil"/>
              <w:left w:val="nil"/>
              <w:bottom w:val="single" w:sz="4" w:space="0" w:color="auto"/>
              <w:right w:val="single" w:sz="4" w:space="0" w:color="auto"/>
            </w:tcBorders>
            <w:vAlign w:val="center"/>
            <w:hideMark/>
          </w:tcPr>
          <w:p w14:paraId="55CF6C1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2,8 per metus</w:t>
            </w:r>
          </w:p>
        </w:tc>
      </w:tr>
      <w:tr w:rsidR="007D748B" w:rsidRPr="00E7578E" w14:paraId="7C15C40F" w14:textId="77777777" w:rsidTr="007D748B">
        <w:trPr>
          <w:trHeight w:val="454"/>
        </w:trPr>
        <w:tc>
          <w:tcPr>
            <w:tcW w:w="3171" w:type="dxa"/>
            <w:vMerge/>
            <w:tcBorders>
              <w:top w:val="nil"/>
              <w:left w:val="single" w:sz="4" w:space="0" w:color="auto"/>
              <w:bottom w:val="single" w:sz="4" w:space="0" w:color="auto"/>
              <w:right w:val="single" w:sz="4" w:space="0" w:color="auto"/>
            </w:tcBorders>
            <w:vAlign w:val="center"/>
            <w:hideMark/>
          </w:tcPr>
          <w:p w14:paraId="6ED1DB03"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03CBE3E0" w14:textId="77777777" w:rsidR="00E42DA9" w:rsidRPr="00E7578E" w:rsidRDefault="00E42DA9" w:rsidP="00E42DA9">
            <w:pPr>
              <w:spacing w:before="0" w:after="0"/>
              <w:ind w:firstLine="0"/>
              <w:jc w:val="left"/>
              <w:rPr>
                <w:color w:val="000000"/>
                <w:sz w:val="18"/>
                <w:szCs w:val="18"/>
                <w:highlight w:val="yellow"/>
                <w:lang w:eastAsia="lt-LT"/>
              </w:rPr>
            </w:pPr>
            <w:r w:rsidRPr="00825FF4">
              <w:rPr>
                <w:color w:val="000000"/>
                <w:sz w:val="18"/>
                <w:szCs w:val="18"/>
                <w:lang w:eastAsia="lt-LT"/>
              </w:rPr>
              <w:t>Įgyvendintų gamtosauginių informacinių priemonių sk.</w:t>
            </w:r>
          </w:p>
        </w:tc>
        <w:tc>
          <w:tcPr>
            <w:tcW w:w="1620" w:type="dxa"/>
            <w:tcBorders>
              <w:top w:val="nil"/>
              <w:left w:val="nil"/>
              <w:bottom w:val="single" w:sz="4" w:space="0" w:color="auto"/>
              <w:right w:val="single" w:sz="4" w:space="0" w:color="auto"/>
            </w:tcBorders>
            <w:vAlign w:val="center"/>
            <w:hideMark/>
          </w:tcPr>
          <w:p w14:paraId="3FF1BD80" w14:textId="77777777" w:rsidR="00E42DA9" w:rsidRPr="00E7578E" w:rsidRDefault="00E42DA9" w:rsidP="00E42DA9">
            <w:pPr>
              <w:spacing w:before="0" w:after="0"/>
              <w:ind w:firstLine="0"/>
              <w:jc w:val="center"/>
              <w:rPr>
                <w:color w:val="000000"/>
                <w:sz w:val="18"/>
                <w:szCs w:val="18"/>
                <w:highlight w:val="yellow"/>
                <w:lang w:eastAsia="lt-LT"/>
              </w:rPr>
            </w:pPr>
            <w:r w:rsidRPr="00825FF4">
              <w:rPr>
                <w:color w:val="000000"/>
                <w:sz w:val="18"/>
                <w:szCs w:val="18"/>
                <w:lang w:eastAsia="lt-LT"/>
              </w:rPr>
              <w:t>R-03-03-02-2 (6)</w:t>
            </w:r>
          </w:p>
        </w:tc>
        <w:tc>
          <w:tcPr>
            <w:tcW w:w="1086" w:type="dxa"/>
            <w:tcBorders>
              <w:top w:val="nil"/>
              <w:left w:val="nil"/>
              <w:bottom w:val="single" w:sz="4" w:space="0" w:color="auto"/>
              <w:right w:val="single" w:sz="4" w:space="0" w:color="auto"/>
            </w:tcBorders>
            <w:vAlign w:val="center"/>
            <w:hideMark/>
          </w:tcPr>
          <w:p w14:paraId="37FFA906"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660416A1" w14:textId="77777777" w:rsidR="00E42DA9" w:rsidRPr="008C28C2" w:rsidRDefault="00E42DA9" w:rsidP="00E42DA9">
            <w:pPr>
              <w:spacing w:before="0" w:after="0"/>
              <w:ind w:firstLine="0"/>
              <w:jc w:val="center"/>
              <w:rPr>
                <w:color w:val="000000"/>
                <w:sz w:val="18"/>
                <w:szCs w:val="18"/>
                <w:lang w:eastAsia="lt-LT"/>
              </w:rPr>
            </w:pPr>
            <w:r w:rsidRPr="008C28C2">
              <w:rPr>
                <w:color w:val="000000"/>
                <w:sz w:val="18"/>
                <w:szCs w:val="18"/>
                <w:lang w:eastAsia="lt-LT"/>
              </w:rPr>
              <w:t>0</w:t>
            </w:r>
          </w:p>
        </w:tc>
        <w:tc>
          <w:tcPr>
            <w:tcW w:w="1021" w:type="dxa"/>
            <w:tcBorders>
              <w:top w:val="nil"/>
              <w:left w:val="nil"/>
              <w:bottom w:val="single" w:sz="4" w:space="0" w:color="auto"/>
              <w:right w:val="single" w:sz="4" w:space="0" w:color="auto"/>
            </w:tcBorders>
            <w:vAlign w:val="center"/>
            <w:hideMark/>
          </w:tcPr>
          <w:p w14:paraId="45E51B52"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w:t>
            </w:r>
          </w:p>
        </w:tc>
        <w:tc>
          <w:tcPr>
            <w:tcW w:w="1021" w:type="dxa"/>
            <w:tcBorders>
              <w:top w:val="nil"/>
              <w:left w:val="nil"/>
              <w:bottom w:val="single" w:sz="4" w:space="0" w:color="auto"/>
              <w:right w:val="single" w:sz="4" w:space="0" w:color="auto"/>
            </w:tcBorders>
            <w:vAlign w:val="center"/>
            <w:hideMark/>
          </w:tcPr>
          <w:p w14:paraId="0155E3CC"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w:t>
            </w:r>
          </w:p>
        </w:tc>
        <w:tc>
          <w:tcPr>
            <w:tcW w:w="1024" w:type="dxa"/>
            <w:tcBorders>
              <w:top w:val="nil"/>
              <w:left w:val="nil"/>
              <w:bottom w:val="single" w:sz="4" w:space="0" w:color="auto"/>
              <w:right w:val="single" w:sz="4" w:space="0" w:color="auto"/>
            </w:tcBorders>
            <w:vAlign w:val="center"/>
            <w:hideMark/>
          </w:tcPr>
          <w:p w14:paraId="5710B5C4"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3</w:t>
            </w:r>
          </w:p>
        </w:tc>
        <w:tc>
          <w:tcPr>
            <w:tcW w:w="1347" w:type="dxa"/>
            <w:tcBorders>
              <w:top w:val="nil"/>
              <w:left w:val="nil"/>
              <w:bottom w:val="single" w:sz="4" w:space="0" w:color="auto"/>
              <w:right w:val="single" w:sz="4" w:space="0" w:color="auto"/>
            </w:tcBorders>
            <w:vAlign w:val="center"/>
            <w:hideMark/>
          </w:tcPr>
          <w:p w14:paraId="371A03EF"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r>
      <w:tr w:rsidR="007D748B" w:rsidRPr="00E7578E" w14:paraId="78A283A9" w14:textId="77777777" w:rsidTr="007D748B">
        <w:trPr>
          <w:trHeight w:val="271"/>
        </w:trPr>
        <w:tc>
          <w:tcPr>
            <w:tcW w:w="3171" w:type="dxa"/>
            <w:vMerge w:val="restart"/>
            <w:tcBorders>
              <w:top w:val="nil"/>
              <w:left w:val="single" w:sz="4" w:space="0" w:color="auto"/>
              <w:bottom w:val="single" w:sz="4" w:space="0" w:color="auto"/>
              <w:right w:val="single" w:sz="4" w:space="0" w:color="auto"/>
            </w:tcBorders>
            <w:vAlign w:val="center"/>
            <w:hideMark/>
          </w:tcPr>
          <w:p w14:paraId="6A0F644A" w14:textId="77777777" w:rsidR="00E42DA9" w:rsidRPr="00825FF4" w:rsidRDefault="00E42DA9" w:rsidP="00E42DA9">
            <w:pPr>
              <w:spacing w:before="0" w:after="0"/>
              <w:ind w:firstLine="0"/>
              <w:jc w:val="left"/>
              <w:rPr>
                <w:color w:val="000000"/>
                <w:sz w:val="18"/>
                <w:szCs w:val="18"/>
                <w:lang w:eastAsia="lt-LT"/>
              </w:rPr>
            </w:pPr>
            <w:r w:rsidRPr="00825FF4">
              <w:rPr>
                <w:color w:val="000000"/>
                <w:sz w:val="18"/>
                <w:szCs w:val="18"/>
                <w:lang w:eastAsia="lt-LT"/>
              </w:rPr>
              <w:t>3.3.4. Uždavinys. Vykdyti visapusišką aplinkos būklės stebėseną (kraštovaizdžio, paplūdimių bei vandens priežiūrą), taikyti taršą ribojančias priemones, siekiant užtikrinti kokybės išsaugojimą</w:t>
            </w:r>
          </w:p>
        </w:tc>
        <w:tc>
          <w:tcPr>
            <w:tcW w:w="2982" w:type="dxa"/>
            <w:tcBorders>
              <w:top w:val="nil"/>
              <w:left w:val="nil"/>
              <w:bottom w:val="single" w:sz="4" w:space="0" w:color="auto"/>
              <w:right w:val="single" w:sz="4" w:space="0" w:color="auto"/>
            </w:tcBorders>
            <w:vAlign w:val="center"/>
            <w:hideMark/>
          </w:tcPr>
          <w:p w14:paraId="6B875A00" w14:textId="77777777" w:rsidR="00E42DA9" w:rsidRPr="00825FF4" w:rsidRDefault="00E42DA9" w:rsidP="00E42DA9">
            <w:pPr>
              <w:spacing w:before="0" w:after="0"/>
              <w:ind w:firstLine="0"/>
              <w:jc w:val="left"/>
              <w:rPr>
                <w:color w:val="000000"/>
                <w:sz w:val="18"/>
                <w:szCs w:val="18"/>
                <w:lang w:eastAsia="lt-LT"/>
              </w:rPr>
            </w:pPr>
            <w:r w:rsidRPr="00825FF4">
              <w:rPr>
                <w:color w:val="000000"/>
                <w:sz w:val="18"/>
                <w:szCs w:val="18"/>
                <w:lang w:eastAsia="lt-LT"/>
              </w:rPr>
              <w:t>Stebimų aplinkos elementų sk.</w:t>
            </w:r>
          </w:p>
        </w:tc>
        <w:tc>
          <w:tcPr>
            <w:tcW w:w="1620" w:type="dxa"/>
            <w:tcBorders>
              <w:top w:val="nil"/>
              <w:left w:val="nil"/>
              <w:bottom w:val="single" w:sz="4" w:space="0" w:color="auto"/>
              <w:right w:val="single" w:sz="4" w:space="0" w:color="auto"/>
            </w:tcBorders>
            <w:vAlign w:val="center"/>
            <w:hideMark/>
          </w:tcPr>
          <w:p w14:paraId="42949A27"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R-03-03-04-1 (6)</w:t>
            </w:r>
          </w:p>
        </w:tc>
        <w:tc>
          <w:tcPr>
            <w:tcW w:w="1086" w:type="dxa"/>
            <w:tcBorders>
              <w:top w:val="nil"/>
              <w:left w:val="nil"/>
              <w:bottom w:val="single" w:sz="4" w:space="0" w:color="auto"/>
              <w:right w:val="single" w:sz="4" w:space="0" w:color="auto"/>
            </w:tcBorders>
            <w:vAlign w:val="center"/>
            <w:hideMark/>
          </w:tcPr>
          <w:p w14:paraId="59EA903A"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16ABD48B" w14:textId="77777777" w:rsidR="00E42DA9" w:rsidRPr="008C28C2" w:rsidRDefault="00E42DA9" w:rsidP="00E42DA9">
            <w:pPr>
              <w:spacing w:before="0" w:after="0"/>
              <w:ind w:firstLine="0"/>
              <w:jc w:val="center"/>
              <w:rPr>
                <w:color w:val="000000"/>
                <w:sz w:val="18"/>
                <w:szCs w:val="18"/>
                <w:lang w:eastAsia="lt-LT"/>
              </w:rPr>
            </w:pPr>
            <w:r w:rsidRPr="008C28C2">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5905994F"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5</w:t>
            </w:r>
          </w:p>
        </w:tc>
        <w:tc>
          <w:tcPr>
            <w:tcW w:w="1021" w:type="dxa"/>
            <w:tcBorders>
              <w:top w:val="nil"/>
              <w:left w:val="nil"/>
              <w:bottom w:val="single" w:sz="4" w:space="0" w:color="auto"/>
              <w:right w:val="single" w:sz="4" w:space="0" w:color="auto"/>
            </w:tcBorders>
            <w:vAlign w:val="center"/>
            <w:hideMark/>
          </w:tcPr>
          <w:p w14:paraId="46D74A1C"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5</w:t>
            </w:r>
          </w:p>
        </w:tc>
        <w:tc>
          <w:tcPr>
            <w:tcW w:w="1024" w:type="dxa"/>
            <w:tcBorders>
              <w:top w:val="nil"/>
              <w:left w:val="nil"/>
              <w:bottom w:val="single" w:sz="4" w:space="0" w:color="auto"/>
              <w:right w:val="single" w:sz="4" w:space="0" w:color="auto"/>
            </w:tcBorders>
            <w:vAlign w:val="center"/>
            <w:hideMark/>
          </w:tcPr>
          <w:p w14:paraId="4C42E8EA"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5</w:t>
            </w:r>
          </w:p>
        </w:tc>
        <w:tc>
          <w:tcPr>
            <w:tcW w:w="1347" w:type="dxa"/>
            <w:tcBorders>
              <w:top w:val="nil"/>
              <w:left w:val="nil"/>
              <w:bottom w:val="single" w:sz="4" w:space="0" w:color="auto"/>
              <w:right w:val="single" w:sz="4" w:space="0" w:color="auto"/>
            </w:tcBorders>
            <w:vAlign w:val="center"/>
            <w:hideMark/>
          </w:tcPr>
          <w:p w14:paraId="3DEE438E"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w:t>
            </w:r>
          </w:p>
        </w:tc>
      </w:tr>
      <w:tr w:rsidR="007D748B" w:rsidRPr="00E7578E" w14:paraId="3DF2778B" w14:textId="77777777" w:rsidTr="007D748B">
        <w:trPr>
          <w:trHeight w:val="1351"/>
        </w:trPr>
        <w:tc>
          <w:tcPr>
            <w:tcW w:w="3171" w:type="dxa"/>
            <w:vMerge/>
            <w:tcBorders>
              <w:top w:val="nil"/>
              <w:left w:val="single" w:sz="4" w:space="0" w:color="auto"/>
              <w:bottom w:val="single" w:sz="4" w:space="0" w:color="auto"/>
              <w:right w:val="single" w:sz="4" w:space="0" w:color="auto"/>
            </w:tcBorders>
            <w:vAlign w:val="center"/>
            <w:hideMark/>
          </w:tcPr>
          <w:p w14:paraId="0DA1EBE0" w14:textId="77777777" w:rsidR="00E42DA9" w:rsidRPr="00E7578E" w:rsidRDefault="00E42DA9" w:rsidP="00E42DA9">
            <w:pPr>
              <w:spacing w:before="0" w:after="0"/>
              <w:ind w:firstLine="0"/>
              <w:jc w:val="left"/>
              <w:rPr>
                <w:color w:val="000000"/>
                <w:sz w:val="18"/>
                <w:szCs w:val="18"/>
                <w:highlight w:val="yellow"/>
                <w:lang w:eastAsia="lt-LT"/>
              </w:rPr>
            </w:pPr>
          </w:p>
        </w:tc>
        <w:tc>
          <w:tcPr>
            <w:tcW w:w="2982" w:type="dxa"/>
            <w:tcBorders>
              <w:top w:val="nil"/>
              <w:left w:val="nil"/>
              <w:bottom w:val="single" w:sz="4" w:space="0" w:color="auto"/>
              <w:right w:val="single" w:sz="4" w:space="0" w:color="auto"/>
            </w:tcBorders>
            <w:vAlign w:val="center"/>
            <w:hideMark/>
          </w:tcPr>
          <w:p w14:paraId="17E29F0F" w14:textId="77777777" w:rsidR="00E42DA9" w:rsidRPr="00825FF4" w:rsidRDefault="00E42DA9" w:rsidP="00E42DA9">
            <w:pPr>
              <w:spacing w:before="0" w:after="0"/>
              <w:ind w:firstLine="0"/>
              <w:jc w:val="left"/>
              <w:rPr>
                <w:color w:val="000000"/>
                <w:sz w:val="18"/>
                <w:szCs w:val="18"/>
                <w:lang w:eastAsia="lt-LT"/>
              </w:rPr>
            </w:pPr>
            <w:r w:rsidRPr="00825FF4">
              <w:rPr>
                <w:color w:val="000000"/>
                <w:sz w:val="18"/>
                <w:szCs w:val="18"/>
                <w:lang w:eastAsia="lt-LT"/>
              </w:rPr>
              <w:t>Priemonių aplinkos būklės kokybės gerinimui ir išsaugojimui sk.</w:t>
            </w:r>
          </w:p>
        </w:tc>
        <w:tc>
          <w:tcPr>
            <w:tcW w:w="1620" w:type="dxa"/>
            <w:tcBorders>
              <w:top w:val="nil"/>
              <w:left w:val="nil"/>
              <w:bottom w:val="single" w:sz="4" w:space="0" w:color="auto"/>
              <w:right w:val="single" w:sz="4" w:space="0" w:color="auto"/>
            </w:tcBorders>
            <w:vAlign w:val="center"/>
            <w:hideMark/>
          </w:tcPr>
          <w:p w14:paraId="6BFCBC24"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R-03-03-04-2 (6)</w:t>
            </w:r>
          </w:p>
        </w:tc>
        <w:tc>
          <w:tcPr>
            <w:tcW w:w="1086" w:type="dxa"/>
            <w:tcBorders>
              <w:top w:val="nil"/>
              <w:left w:val="nil"/>
              <w:bottom w:val="single" w:sz="4" w:space="0" w:color="auto"/>
              <w:right w:val="single" w:sz="4" w:space="0" w:color="auto"/>
            </w:tcBorders>
            <w:vAlign w:val="center"/>
            <w:hideMark/>
          </w:tcPr>
          <w:p w14:paraId="59CAAC09"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w:t>
            </w:r>
          </w:p>
        </w:tc>
        <w:tc>
          <w:tcPr>
            <w:tcW w:w="1617" w:type="dxa"/>
            <w:tcBorders>
              <w:top w:val="nil"/>
              <w:left w:val="nil"/>
              <w:bottom w:val="single" w:sz="4" w:space="0" w:color="auto"/>
              <w:right w:val="single" w:sz="4" w:space="0" w:color="auto"/>
            </w:tcBorders>
            <w:vAlign w:val="center"/>
            <w:hideMark/>
          </w:tcPr>
          <w:p w14:paraId="4F36B1F5" w14:textId="77777777" w:rsidR="00E42DA9" w:rsidRPr="008C28C2" w:rsidRDefault="00E42DA9" w:rsidP="00E42DA9">
            <w:pPr>
              <w:spacing w:before="0" w:after="0"/>
              <w:ind w:firstLine="0"/>
              <w:jc w:val="center"/>
              <w:rPr>
                <w:color w:val="000000"/>
                <w:sz w:val="18"/>
                <w:szCs w:val="18"/>
                <w:lang w:eastAsia="lt-LT"/>
              </w:rPr>
            </w:pPr>
            <w:r w:rsidRPr="008C28C2">
              <w:rPr>
                <w:color w:val="000000"/>
                <w:sz w:val="18"/>
                <w:szCs w:val="18"/>
                <w:lang w:eastAsia="lt-LT"/>
              </w:rPr>
              <w:t>3</w:t>
            </w:r>
          </w:p>
        </w:tc>
        <w:tc>
          <w:tcPr>
            <w:tcW w:w="1021" w:type="dxa"/>
            <w:tcBorders>
              <w:top w:val="nil"/>
              <w:left w:val="nil"/>
              <w:bottom w:val="single" w:sz="4" w:space="0" w:color="auto"/>
              <w:right w:val="single" w:sz="4" w:space="0" w:color="auto"/>
            </w:tcBorders>
            <w:vAlign w:val="center"/>
            <w:hideMark/>
          </w:tcPr>
          <w:p w14:paraId="0055D1EF"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6</w:t>
            </w:r>
          </w:p>
        </w:tc>
        <w:tc>
          <w:tcPr>
            <w:tcW w:w="1021" w:type="dxa"/>
            <w:tcBorders>
              <w:top w:val="nil"/>
              <w:left w:val="nil"/>
              <w:bottom w:val="single" w:sz="4" w:space="0" w:color="auto"/>
              <w:right w:val="single" w:sz="4" w:space="0" w:color="auto"/>
            </w:tcBorders>
            <w:vAlign w:val="center"/>
            <w:hideMark/>
          </w:tcPr>
          <w:p w14:paraId="77636DB3"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6</w:t>
            </w:r>
          </w:p>
        </w:tc>
        <w:tc>
          <w:tcPr>
            <w:tcW w:w="1024" w:type="dxa"/>
            <w:tcBorders>
              <w:top w:val="nil"/>
              <w:left w:val="nil"/>
              <w:bottom w:val="single" w:sz="4" w:space="0" w:color="auto"/>
              <w:right w:val="single" w:sz="4" w:space="0" w:color="auto"/>
            </w:tcBorders>
            <w:vAlign w:val="center"/>
            <w:hideMark/>
          </w:tcPr>
          <w:p w14:paraId="3C746EDB" w14:textId="77777777" w:rsidR="00E42DA9" w:rsidRPr="00825FF4" w:rsidRDefault="00E42DA9" w:rsidP="00E42DA9">
            <w:pPr>
              <w:spacing w:before="0" w:after="0"/>
              <w:ind w:firstLine="0"/>
              <w:jc w:val="center"/>
              <w:rPr>
                <w:color w:val="000000"/>
                <w:sz w:val="18"/>
                <w:szCs w:val="18"/>
                <w:lang w:eastAsia="lt-LT"/>
              </w:rPr>
            </w:pPr>
            <w:r w:rsidRPr="00825FF4">
              <w:rPr>
                <w:color w:val="000000"/>
                <w:sz w:val="18"/>
                <w:szCs w:val="18"/>
                <w:lang w:eastAsia="lt-LT"/>
              </w:rPr>
              <w:t>6</w:t>
            </w:r>
          </w:p>
        </w:tc>
        <w:tc>
          <w:tcPr>
            <w:tcW w:w="1347" w:type="dxa"/>
            <w:tcBorders>
              <w:top w:val="nil"/>
              <w:left w:val="nil"/>
              <w:bottom w:val="single" w:sz="4" w:space="0" w:color="auto"/>
              <w:right w:val="single" w:sz="4" w:space="0" w:color="auto"/>
            </w:tcBorders>
            <w:vAlign w:val="center"/>
            <w:hideMark/>
          </w:tcPr>
          <w:p w14:paraId="59CD8EF7" w14:textId="77777777" w:rsidR="00E42DA9" w:rsidRPr="00821660" w:rsidRDefault="00E42DA9" w:rsidP="00E42DA9">
            <w:pPr>
              <w:spacing w:before="0" w:after="0"/>
              <w:ind w:firstLine="0"/>
              <w:jc w:val="center"/>
              <w:rPr>
                <w:color w:val="000000"/>
                <w:sz w:val="18"/>
                <w:szCs w:val="18"/>
                <w:lang w:eastAsia="lt-LT"/>
              </w:rPr>
            </w:pPr>
            <w:r w:rsidRPr="00821660">
              <w:rPr>
                <w:color w:val="000000"/>
                <w:sz w:val="18"/>
                <w:szCs w:val="18"/>
                <w:lang w:eastAsia="lt-LT"/>
              </w:rPr>
              <w:t>5</w:t>
            </w:r>
          </w:p>
        </w:tc>
      </w:tr>
    </w:tbl>
    <w:p w14:paraId="08109D40" w14:textId="4EFA94CF" w:rsidR="007D748B" w:rsidRPr="00E7578E" w:rsidRDefault="007D748B" w:rsidP="005B261D">
      <w:pPr>
        <w:rPr>
          <w:iCs/>
          <w:szCs w:val="24"/>
          <w:highlight w:val="yellow"/>
        </w:rPr>
      </w:pPr>
    </w:p>
    <w:p w14:paraId="6F1627F5" w14:textId="77777777" w:rsidR="007D748B" w:rsidRPr="00E7578E" w:rsidRDefault="007D748B" w:rsidP="007D748B">
      <w:pPr>
        <w:spacing w:before="0" w:after="160" w:line="259" w:lineRule="auto"/>
        <w:ind w:firstLine="0"/>
        <w:jc w:val="left"/>
        <w:rPr>
          <w:iCs/>
          <w:szCs w:val="24"/>
          <w:highlight w:val="yellow"/>
        </w:rPr>
        <w:sectPr w:rsidR="007D748B" w:rsidRPr="00E7578E" w:rsidSect="00E42DA9">
          <w:pgSz w:w="16838" w:h="11906" w:orient="landscape"/>
          <w:pgMar w:top="1701" w:right="1701" w:bottom="567" w:left="1134" w:header="567" w:footer="567" w:gutter="0"/>
          <w:pgNumType w:start="1"/>
          <w:cols w:space="1296"/>
          <w:titlePg/>
          <w:docGrid w:linePitch="360"/>
        </w:sectPr>
      </w:pPr>
    </w:p>
    <w:p w14:paraId="27306E51" w14:textId="316CC3B7" w:rsidR="005B261D" w:rsidRPr="008D1ECB" w:rsidRDefault="005B261D" w:rsidP="004747D2">
      <w:pPr>
        <w:pStyle w:val="Betarp"/>
      </w:pPr>
      <w:bookmarkStart w:id="8" w:name="_Toc157417549"/>
      <w:r w:rsidRPr="008D1ECB">
        <w:lastRenderedPageBreak/>
        <w:t>III SKYRIUS</w:t>
      </w:r>
      <w:r w:rsidR="002E04DC" w:rsidRPr="008D1ECB">
        <w:br/>
      </w:r>
      <w:r w:rsidRPr="008D1ECB">
        <w:t>PLANUOJAMI PASIEKTI REZULTATA</w:t>
      </w:r>
      <w:r w:rsidR="001E4C92" w:rsidRPr="008D1ECB">
        <w:t>I</w:t>
      </w:r>
      <w:bookmarkEnd w:id="8"/>
    </w:p>
    <w:p w14:paraId="05793C45" w14:textId="77777777" w:rsidR="001E4C92" w:rsidRPr="008D1ECB" w:rsidRDefault="001E4C92" w:rsidP="001E4C92">
      <w:pPr>
        <w:ind w:firstLine="0"/>
        <w:jc w:val="center"/>
        <w:rPr>
          <w:b/>
          <w:bCs/>
          <w:color w:val="000000"/>
          <w:szCs w:val="24"/>
        </w:rPr>
      </w:pPr>
    </w:p>
    <w:p w14:paraId="31B4238E" w14:textId="2DF92E61" w:rsidR="00A61E45" w:rsidRPr="008D1ECB" w:rsidRDefault="00A61E45" w:rsidP="00A61E45">
      <w:pPr>
        <w:spacing w:before="0" w:after="0"/>
        <w:ind w:firstLine="720"/>
      </w:pPr>
      <w:r w:rsidRPr="008D1ECB">
        <w:rPr>
          <w:color w:val="000000"/>
        </w:rPr>
        <w:t xml:space="preserve">Planuojami pasiekti rezultatai – tai esminiai kiekybiniai ar kokybiniai pokyčiai, kurie bus pasiekti įgyvendinus Neringos savivaldybės </w:t>
      </w:r>
      <w:r w:rsidR="00676F5A" w:rsidRPr="008D1ECB">
        <w:rPr>
          <w:color w:val="000000"/>
        </w:rPr>
        <w:t>SSVP</w:t>
      </w:r>
      <w:r w:rsidRPr="008D1ECB">
        <w:rPr>
          <w:color w:val="000000"/>
        </w:rPr>
        <w:t xml:space="preserve"> </w:t>
      </w:r>
      <w:r w:rsidRPr="008D1ECB">
        <w:t>202</w:t>
      </w:r>
      <w:r w:rsidR="008D1ECB" w:rsidRPr="008D1ECB">
        <w:t>6</w:t>
      </w:r>
      <w:r w:rsidRPr="008D1ECB">
        <w:t>–202</w:t>
      </w:r>
      <w:r w:rsidR="008D1ECB" w:rsidRPr="008D1ECB">
        <w:t>8</w:t>
      </w:r>
      <w:r w:rsidRPr="008D1ECB">
        <w:t xml:space="preserve"> metams</w:t>
      </w:r>
      <w:r w:rsidRPr="008D1ECB">
        <w:rPr>
          <w:color w:val="000000"/>
        </w:rPr>
        <w:t xml:space="preserve">. Neringos savivaldybės </w:t>
      </w:r>
      <w:r w:rsidR="00676F5A" w:rsidRPr="008D1ECB">
        <w:rPr>
          <w:color w:val="000000"/>
        </w:rPr>
        <w:t>SSVP</w:t>
      </w:r>
      <w:r w:rsidRPr="008D1ECB">
        <w:rPr>
          <w:color w:val="000000"/>
        </w:rPr>
        <w:t xml:space="preserve"> </w:t>
      </w:r>
      <w:r w:rsidRPr="008D1ECB">
        <w:t>202</w:t>
      </w:r>
      <w:r w:rsidR="008D1ECB" w:rsidRPr="008D1ECB">
        <w:t>6</w:t>
      </w:r>
      <w:r w:rsidRPr="008D1ECB">
        <w:t>–202</w:t>
      </w:r>
      <w:r w:rsidR="008D1ECB" w:rsidRPr="008D1ECB">
        <w:t>8</w:t>
      </w:r>
      <w:r w:rsidRPr="008D1ECB">
        <w:t xml:space="preserve"> metams </w:t>
      </w:r>
      <w:r w:rsidRPr="008D1ECB">
        <w:rPr>
          <w:color w:val="000000"/>
        </w:rPr>
        <w:t xml:space="preserve">veiklos prioritetai atitinka Neringos savivaldybės 2021–2030 metų strateginį plėtros planą, todėl planuojami pasiekti rezultatai atitiks prioritetų tikslų ir uždavinių (rezultato ir produkto) įgyvendinimo rodiklius, nurodytus Neringos savivaldybės SPP (žr. 1 lentelę). </w:t>
      </w:r>
    </w:p>
    <w:p w14:paraId="66C4DE1E" w14:textId="5C9A7E65" w:rsidR="00A61E45" w:rsidRPr="008D1ECB" w:rsidRDefault="00A61E45" w:rsidP="00A61E45">
      <w:pPr>
        <w:spacing w:before="0" w:after="0"/>
        <w:ind w:firstLine="720"/>
      </w:pPr>
      <w:r w:rsidRPr="008D1ECB">
        <w:t>202</w:t>
      </w:r>
      <w:r w:rsidR="008D1ECB" w:rsidRPr="008D1ECB">
        <w:t>6</w:t>
      </w:r>
      <w:r w:rsidRPr="008D1ECB">
        <w:t>–202</w:t>
      </w:r>
      <w:r w:rsidR="008D1ECB" w:rsidRPr="008D1ECB">
        <w:t>8</w:t>
      </w:r>
      <w:r w:rsidRPr="008D1ECB">
        <w:t xml:space="preserve"> m. planavimo laikotarpiu numatomi įgyvendinti pokyčiai, atsižvelgiant į </w:t>
      </w:r>
      <w:r w:rsidR="00353203" w:rsidRPr="008D1ECB">
        <w:t>s</w:t>
      </w:r>
      <w:r w:rsidRPr="008D1ECB">
        <w:t>avivaldybės prioritetus:</w:t>
      </w:r>
    </w:p>
    <w:p w14:paraId="298A1571" w14:textId="77777777" w:rsidR="00A61E45" w:rsidRPr="00E7578E" w:rsidRDefault="00A61E45" w:rsidP="00A61E45">
      <w:pPr>
        <w:spacing w:before="0" w:after="0"/>
        <w:ind w:firstLine="720"/>
        <w:rPr>
          <w:highlight w:val="yellow"/>
        </w:rPr>
      </w:pPr>
    </w:p>
    <w:p w14:paraId="19996D24" w14:textId="37D2BE29" w:rsidR="00A61E45" w:rsidRPr="008D1ECB" w:rsidRDefault="00CB16D6" w:rsidP="00CB16D6">
      <w:pPr>
        <w:pStyle w:val="Antrat1"/>
      </w:pPr>
      <w:r w:rsidRPr="008D1ECB">
        <w:t>I PRIORITETAS. Darnaus pajūrio ir vandens turizmo bei konkurencingumo augimas</w:t>
      </w:r>
    </w:p>
    <w:p w14:paraId="2DFCCABB" w14:textId="62DA2AC6" w:rsidR="00A61E45" w:rsidRPr="008D1ECB" w:rsidRDefault="00A61E45" w:rsidP="00A61E45">
      <w:pPr>
        <w:pStyle w:val="Sraopastraipa"/>
        <w:numPr>
          <w:ilvl w:val="0"/>
          <w:numId w:val="32"/>
        </w:numPr>
        <w:spacing w:before="0" w:after="0"/>
        <w:rPr>
          <w:szCs w:val="24"/>
        </w:rPr>
      </w:pPr>
      <w:r w:rsidRPr="008D1ECB">
        <w:rPr>
          <w:szCs w:val="24"/>
        </w:rPr>
        <w:t>Prioritetinė Neringos savivaldybės sritis – turizmas</w:t>
      </w:r>
      <w:r w:rsidR="00353203" w:rsidRPr="008D1ECB">
        <w:rPr>
          <w:szCs w:val="24"/>
        </w:rPr>
        <w:t>. R</w:t>
      </w:r>
      <w:r w:rsidRPr="008D1ECB">
        <w:rPr>
          <w:szCs w:val="24"/>
          <w:lang w:eastAsia="lt-LT"/>
        </w:rPr>
        <w:t>acionaliai panaudojant jo išteklius, kurortas galėtų pasiūlyti kokybiškų, konkurencingų turizmo produktų vidaus ir užsienio rinkoms</w:t>
      </w:r>
      <w:r w:rsidRPr="008D1ECB">
        <w:rPr>
          <w:szCs w:val="24"/>
        </w:rPr>
        <w:t>;</w:t>
      </w:r>
    </w:p>
    <w:p w14:paraId="7BAEC6A0" w14:textId="2185E4FA" w:rsidR="00A61E45" w:rsidRPr="008D1ECB" w:rsidRDefault="00A61E45" w:rsidP="005D6582">
      <w:pPr>
        <w:pStyle w:val="Sraopastraipa"/>
        <w:numPr>
          <w:ilvl w:val="0"/>
          <w:numId w:val="32"/>
        </w:numPr>
        <w:spacing w:before="0" w:after="0"/>
        <w:rPr>
          <w:szCs w:val="24"/>
        </w:rPr>
      </w:pPr>
      <w:r w:rsidRPr="008D1ECB">
        <w:t xml:space="preserve">Neringos </w:t>
      </w:r>
      <w:r w:rsidR="00676F5A" w:rsidRPr="008D1ECB">
        <w:rPr>
          <w:szCs w:val="24"/>
        </w:rPr>
        <w:t>SSVP</w:t>
      </w:r>
      <w:r w:rsidRPr="008D1ECB">
        <w:rPr>
          <w:szCs w:val="24"/>
        </w:rPr>
        <w:t xml:space="preserve"> 202</w:t>
      </w:r>
      <w:r w:rsidR="008D1ECB" w:rsidRPr="008D1ECB">
        <w:rPr>
          <w:szCs w:val="24"/>
        </w:rPr>
        <w:t>6</w:t>
      </w:r>
      <w:r w:rsidRPr="008D1ECB">
        <w:rPr>
          <w:szCs w:val="24"/>
        </w:rPr>
        <w:t>–202</w:t>
      </w:r>
      <w:r w:rsidR="008D1ECB" w:rsidRPr="008D1ECB">
        <w:rPr>
          <w:szCs w:val="24"/>
        </w:rPr>
        <w:t>8</w:t>
      </w:r>
      <w:r w:rsidRPr="008D1ECB">
        <w:rPr>
          <w:szCs w:val="24"/>
        </w:rPr>
        <w:t xml:space="preserve"> įgyvendinimo laikotarpiu </w:t>
      </w:r>
      <w:r w:rsidRPr="008D1ECB">
        <w:rPr>
          <w:szCs w:val="24"/>
          <w:lang w:eastAsia="lt-LT"/>
        </w:rPr>
        <w:t>bus užtikrinta turizmo išteklių sklaida, formuojamas teigiamas kurorto įvaizdis Lietuvoje bei užsienyje;</w:t>
      </w:r>
    </w:p>
    <w:p w14:paraId="7B06E780" w14:textId="4577502E" w:rsidR="00A61E45" w:rsidRPr="008D1ECB" w:rsidRDefault="00125792" w:rsidP="00A61E45">
      <w:pPr>
        <w:pStyle w:val="Sraopastraipa"/>
        <w:numPr>
          <w:ilvl w:val="0"/>
          <w:numId w:val="32"/>
        </w:numPr>
        <w:spacing w:before="0" w:after="0"/>
        <w:rPr>
          <w:szCs w:val="24"/>
        </w:rPr>
      </w:pPr>
      <w:r w:rsidRPr="008D1ECB">
        <w:rPr>
          <w:szCs w:val="24"/>
          <w:lang w:eastAsia="lt-LT"/>
        </w:rPr>
        <w:t>S</w:t>
      </w:r>
      <w:r w:rsidR="00A61E45" w:rsidRPr="008D1ECB">
        <w:rPr>
          <w:szCs w:val="24"/>
          <w:lang w:eastAsia="lt-LT"/>
        </w:rPr>
        <w:t>iekiama stiprinti darnią Neringos kurorto vietokūrą bei turizmo infrastruktūros patrauklumą, sutvarkyti kultūros paveldo objektus, juos tinkamai prižiūrėti bei aktualizuoti per kultūrines, turistines ir kitas priemones bei veiklas;</w:t>
      </w:r>
    </w:p>
    <w:p w14:paraId="51316AE0" w14:textId="77777777" w:rsidR="001E25B9" w:rsidRPr="008D1ECB" w:rsidRDefault="00A61E45" w:rsidP="005D6582">
      <w:pPr>
        <w:pStyle w:val="Sraopastraipa"/>
        <w:numPr>
          <w:ilvl w:val="0"/>
          <w:numId w:val="32"/>
        </w:numPr>
      </w:pPr>
      <w:r w:rsidRPr="008D1ECB">
        <w:rPr>
          <w:szCs w:val="24"/>
          <w:lang w:eastAsia="lt-LT"/>
        </w:rPr>
        <w:t>Įgyvendi</w:t>
      </w:r>
      <w:r w:rsidR="00382D42" w:rsidRPr="008D1ECB">
        <w:rPr>
          <w:szCs w:val="24"/>
          <w:lang w:eastAsia="lt-LT"/>
        </w:rPr>
        <w:t>nami</w:t>
      </w:r>
      <w:r w:rsidRPr="008D1ECB">
        <w:rPr>
          <w:szCs w:val="24"/>
          <w:lang w:eastAsia="lt-LT"/>
        </w:rPr>
        <w:t xml:space="preserve"> infrastruktūros projektai prisidės prie patrauklios kurorto aplinkos kūrimo, sezoniškumo mažinimo bei konkurencingumo didinimo.</w:t>
      </w:r>
      <w:r w:rsidR="005D6582" w:rsidRPr="008D1ECB">
        <w:rPr>
          <w:szCs w:val="24"/>
          <w:lang w:eastAsia="lt-LT"/>
        </w:rPr>
        <w:t xml:space="preserve"> </w:t>
      </w:r>
    </w:p>
    <w:p w14:paraId="456C6E1B" w14:textId="7B156FF6" w:rsidR="00A61E45" w:rsidRPr="008D1ECB" w:rsidRDefault="001E25B9" w:rsidP="006D6C67">
      <w:pPr>
        <w:pStyle w:val="Sraopastraipa"/>
        <w:numPr>
          <w:ilvl w:val="0"/>
          <w:numId w:val="32"/>
        </w:numPr>
      </w:pPr>
      <w:r w:rsidRPr="008D1ECB">
        <w:rPr>
          <w:szCs w:val="24"/>
          <w:lang w:eastAsia="lt-LT"/>
        </w:rPr>
        <w:t>Svarbiausi</w:t>
      </w:r>
      <w:r w:rsidR="0088731A" w:rsidRPr="008D1ECB">
        <w:rPr>
          <w:szCs w:val="24"/>
          <w:lang w:eastAsia="lt-LT"/>
        </w:rPr>
        <w:t xml:space="preserve">u </w:t>
      </w:r>
      <w:r w:rsidRPr="008D1ECB">
        <w:rPr>
          <w:szCs w:val="24"/>
          <w:lang w:eastAsia="lt-LT"/>
        </w:rPr>
        <w:t>202</w:t>
      </w:r>
      <w:r w:rsidR="0088731A" w:rsidRPr="008D1ECB">
        <w:rPr>
          <w:szCs w:val="24"/>
          <w:lang w:eastAsia="lt-LT"/>
        </w:rPr>
        <w:t>6</w:t>
      </w:r>
      <w:r w:rsidR="007A3E68" w:rsidRPr="008D1ECB">
        <w:rPr>
          <w:szCs w:val="24"/>
        </w:rPr>
        <w:t>–</w:t>
      </w:r>
      <w:r w:rsidRPr="008D1ECB">
        <w:rPr>
          <w:szCs w:val="24"/>
          <w:lang w:eastAsia="lt-LT"/>
        </w:rPr>
        <w:t>202</w:t>
      </w:r>
      <w:r w:rsidR="0088731A" w:rsidRPr="008D1ECB">
        <w:rPr>
          <w:szCs w:val="24"/>
          <w:lang w:eastAsia="lt-LT"/>
        </w:rPr>
        <w:t>8</w:t>
      </w:r>
      <w:r w:rsidRPr="008D1ECB">
        <w:rPr>
          <w:szCs w:val="24"/>
          <w:lang w:eastAsia="lt-LT"/>
        </w:rPr>
        <w:t xml:space="preserve"> metų projekt</w:t>
      </w:r>
      <w:r w:rsidR="0088731A" w:rsidRPr="008D1ECB">
        <w:rPr>
          <w:szCs w:val="24"/>
          <w:lang w:eastAsia="lt-LT"/>
        </w:rPr>
        <w:t xml:space="preserve">u išlieka </w:t>
      </w:r>
      <w:r w:rsidR="0088731A" w:rsidRPr="008D1ECB">
        <w:t>„Klaipėdos regiono integruotos viešojo transporto sistemos funkcionavimui reikalingos infrastruktūros įrengimas Neringoje“</w:t>
      </w:r>
      <w:r w:rsidR="006D6C67" w:rsidRPr="008D1ECB">
        <w:t xml:space="preserve">. </w:t>
      </w:r>
      <w:r w:rsidRPr="008D1ECB">
        <w:t>Klaipėdos regiono integruotos viešojo transporto sistemos funkcionavimui reikalingos infrastruktūros įrengimas Neringoje (vidaus vandenų uosto Juodkrantėje modernizavimas)</w:t>
      </w:r>
      <w:r w:rsidR="00382D42" w:rsidRPr="008D1ECB">
        <w:t xml:space="preserve"> numatytas</w:t>
      </w:r>
      <w:r w:rsidR="00AD55E8" w:rsidRPr="008D1ECB">
        <w:t xml:space="preserve"> </w:t>
      </w:r>
      <w:r w:rsidR="00382D42" w:rsidRPr="008D1ECB">
        <w:t>2022</w:t>
      </w:r>
      <w:r w:rsidR="00353203" w:rsidRPr="008D1ECB">
        <w:t>–2030 </w:t>
      </w:r>
      <w:r w:rsidR="00382D42" w:rsidRPr="008D1ECB">
        <w:t>m. Klaipėdos regiono plėtros plane.</w:t>
      </w:r>
      <w:r w:rsidR="0088731A" w:rsidRPr="008D1ECB">
        <w:t xml:space="preserve"> </w:t>
      </w:r>
    </w:p>
    <w:p w14:paraId="6297E56F" w14:textId="3CBFA400" w:rsidR="001E25B9" w:rsidRPr="008D1ECB" w:rsidRDefault="006D6C67" w:rsidP="008577DD">
      <w:pPr>
        <w:pStyle w:val="Sraopastraipa"/>
        <w:numPr>
          <w:ilvl w:val="0"/>
          <w:numId w:val="32"/>
        </w:numPr>
      </w:pPr>
      <w:r w:rsidRPr="008D1ECB">
        <w:t xml:space="preserve">Tęsiamas </w:t>
      </w:r>
      <w:r w:rsidR="008577DD" w:rsidRPr="008D1ECB">
        <w:t>projekto „ECOMARINAS</w:t>
      </w:r>
      <w:r w:rsidR="007A3E68" w:rsidRPr="008D1ECB">
        <w:t xml:space="preserve">“ </w:t>
      </w:r>
      <w:r w:rsidR="008577DD" w:rsidRPr="008D1ECB">
        <w:t>(</w:t>
      </w:r>
      <w:r w:rsidR="008577DD" w:rsidRPr="008D1ECB">
        <w:rPr>
          <w:caps/>
        </w:rPr>
        <w:t>Interreg</w:t>
      </w:r>
      <w:r w:rsidR="008577DD" w:rsidRPr="008D1ECB">
        <w:t xml:space="preserve"> V-A Pietų Baltijos bendradarbiavimo per sieną programa) įgyvendinimas.</w:t>
      </w:r>
      <w:r w:rsidR="00E450F6" w:rsidRPr="008D1ECB">
        <w:rPr>
          <w:sz w:val="22"/>
          <w:szCs w:val="22"/>
        </w:rPr>
        <w:t xml:space="preserve"> </w:t>
      </w:r>
      <w:r w:rsidR="008577DD" w:rsidRPr="008D1ECB">
        <w:t>Planuojam</w:t>
      </w:r>
      <w:r w:rsidR="007A3E68" w:rsidRPr="008D1ECB">
        <w:t>a</w:t>
      </w:r>
      <w:r w:rsidR="008577DD" w:rsidRPr="008D1ECB">
        <w:t>s bandomųjų investicijų projektas tvaraus vandens naudojimo prieplaukų valdymo srityje.</w:t>
      </w:r>
    </w:p>
    <w:p w14:paraId="6BC8D2E1" w14:textId="77777777" w:rsidR="00A61E45" w:rsidRPr="008D1ECB" w:rsidRDefault="00A61E45" w:rsidP="00A61E45">
      <w:pPr>
        <w:spacing w:before="0" w:after="0"/>
        <w:ind w:firstLine="0"/>
      </w:pPr>
      <w:r w:rsidRPr="008D1ECB">
        <w:tab/>
      </w:r>
    </w:p>
    <w:p w14:paraId="795E2B13" w14:textId="06DC9091" w:rsidR="00A61E45" w:rsidRPr="008D1ECB" w:rsidRDefault="00CB16D6" w:rsidP="00CB16D6">
      <w:pPr>
        <w:pStyle w:val="Antrat1"/>
      </w:pPr>
      <w:r w:rsidRPr="008D1ECB">
        <w:t>II PRIORITETAS. Patrauklios aplinkos gyvenimui ir poilsiui kūrimas</w:t>
      </w:r>
    </w:p>
    <w:p w14:paraId="2CA76DFE" w14:textId="31A5C397" w:rsidR="00A61E45" w:rsidRPr="008D1ECB" w:rsidRDefault="00A61E45" w:rsidP="00A61E45">
      <w:pPr>
        <w:pStyle w:val="Sraopastraipa"/>
        <w:numPr>
          <w:ilvl w:val="0"/>
          <w:numId w:val="32"/>
        </w:numPr>
        <w:spacing w:before="0" w:after="0"/>
        <w:rPr>
          <w:szCs w:val="24"/>
        </w:rPr>
      </w:pPr>
      <w:r w:rsidRPr="008D1ECB">
        <w:rPr>
          <w:szCs w:val="24"/>
        </w:rPr>
        <w:t xml:space="preserve">Neringos </w:t>
      </w:r>
      <w:r w:rsidR="00676F5A" w:rsidRPr="008D1ECB">
        <w:rPr>
          <w:szCs w:val="24"/>
        </w:rPr>
        <w:t>SSVP</w:t>
      </w:r>
      <w:r w:rsidRPr="008D1ECB">
        <w:rPr>
          <w:szCs w:val="24"/>
        </w:rPr>
        <w:t xml:space="preserve"> 202</w:t>
      </w:r>
      <w:r w:rsidR="00BD1C6B" w:rsidRPr="008D1ECB">
        <w:rPr>
          <w:szCs w:val="24"/>
        </w:rPr>
        <w:t>6</w:t>
      </w:r>
      <w:r w:rsidRPr="008D1ECB">
        <w:rPr>
          <w:szCs w:val="24"/>
        </w:rPr>
        <w:t>–202</w:t>
      </w:r>
      <w:r w:rsidR="00BD1C6B" w:rsidRPr="008D1ECB">
        <w:rPr>
          <w:szCs w:val="24"/>
        </w:rPr>
        <w:t>8</w:t>
      </w:r>
      <w:r w:rsidRPr="008D1ECB">
        <w:rPr>
          <w:szCs w:val="24"/>
        </w:rPr>
        <w:t xml:space="preserve"> įgyvendinimo laikotarpiu </w:t>
      </w:r>
      <w:r w:rsidR="0015080E" w:rsidRPr="008D1ECB">
        <w:rPr>
          <w:szCs w:val="24"/>
        </w:rPr>
        <w:t xml:space="preserve">siekiama </w:t>
      </w:r>
      <w:r w:rsidRPr="008D1ECB">
        <w:rPr>
          <w:bCs/>
          <w:szCs w:val="24"/>
        </w:rPr>
        <w:t>padidin</w:t>
      </w:r>
      <w:r w:rsidR="0015080E" w:rsidRPr="008D1ECB">
        <w:rPr>
          <w:bCs/>
          <w:szCs w:val="24"/>
        </w:rPr>
        <w:t>ti</w:t>
      </w:r>
      <w:r w:rsidRPr="008D1ECB">
        <w:rPr>
          <w:bCs/>
          <w:szCs w:val="24"/>
        </w:rPr>
        <w:t xml:space="preserve"> miesto viešųjų erdvių patrauklum</w:t>
      </w:r>
      <w:r w:rsidR="0015080E" w:rsidRPr="008D1ECB">
        <w:rPr>
          <w:bCs/>
          <w:szCs w:val="24"/>
        </w:rPr>
        <w:t>ą</w:t>
      </w:r>
      <w:r w:rsidRPr="008D1ECB">
        <w:rPr>
          <w:bCs/>
          <w:szCs w:val="24"/>
        </w:rPr>
        <w:t>, užtikrin</w:t>
      </w:r>
      <w:r w:rsidR="0015080E" w:rsidRPr="008D1ECB">
        <w:rPr>
          <w:bCs/>
          <w:szCs w:val="24"/>
        </w:rPr>
        <w:t>ti</w:t>
      </w:r>
      <w:r w:rsidRPr="008D1ECB">
        <w:rPr>
          <w:bCs/>
          <w:szCs w:val="24"/>
        </w:rPr>
        <w:t xml:space="preserve"> miesto švar</w:t>
      </w:r>
      <w:r w:rsidR="0015080E" w:rsidRPr="008D1ECB">
        <w:rPr>
          <w:bCs/>
          <w:szCs w:val="24"/>
        </w:rPr>
        <w:t>ą</w:t>
      </w:r>
      <w:r w:rsidRPr="008D1ECB">
        <w:rPr>
          <w:bCs/>
          <w:szCs w:val="24"/>
        </w:rPr>
        <w:t xml:space="preserve"> ir tvark</w:t>
      </w:r>
      <w:r w:rsidR="0015080E" w:rsidRPr="008D1ECB">
        <w:rPr>
          <w:bCs/>
          <w:szCs w:val="24"/>
        </w:rPr>
        <w:t>ą</w:t>
      </w:r>
      <w:r w:rsidRPr="008D1ECB">
        <w:rPr>
          <w:bCs/>
          <w:szCs w:val="24"/>
        </w:rPr>
        <w:t>;</w:t>
      </w:r>
    </w:p>
    <w:p w14:paraId="2E3366F1" w14:textId="6846C350" w:rsidR="00A61E45" w:rsidRPr="008D1ECB" w:rsidRDefault="00125792" w:rsidP="00A61E45">
      <w:pPr>
        <w:pStyle w:val="Sraopastraipa"/>
        <w:numPr>
          <w:ilvl w:val="0"/>
          <w:numId w:val="32"/>
        </w:numPr>
        <w:spacing w:before="0" w:after="0"/>
        <w:rPr>
          <w:szCs w:val="24"/>
        </w:rPr>
      </w:pPr>
      <w:r w:rsidRPr="008D1ECB">
        <w:rPr>
          <w:bCs/>
          <w:szCs w:val="24"/>
        </w:rPr>
        <w:t>S</w:t>
      </w:r>
      <w:r w:rsidR="00A61E45" w:rsidRPr="008D1ECB">
        <w:rPr>
          <w:bCs/>
          <w:szCs w:val="24"/>
        </w:rPr>
        <w:t>iekiama kompleksiškai planuoti miesto teritorijas, sudarant geras sąlygas subalansuotam verslo, rekreacijos, gyvenamosios aplinkos, infrastruktūros vystymuisi;</w:t>
      </w:r>
    </w:p>
    <w:p w14:paraId="15E2CDA6" w14:textId="5E23E791" w:rsidR="001E25B9" w:rsidRPr="008D1ECB" w:rsidRDefault="00125792" w:rsidP="001E25B9">
      <w:pPr>
        <w:pStyle w:val="Sraopastraipa"/>
        <w:numPr>
          <w:ilvl w:val="0"/>
          <w:numId w:val="32"/>
        </w:numPr>
        <w:spacing w:before="0" w:after="0"/>
        <w:rPr>
          <w:szCs w:val="24"/>
        </w:rPr>
      </w:pPr>
      <w:r w:rsidRPr="008D1ECB">
        <w:rPr>
          <w:bCs/>
          <w:szCs w:val="24"/>
        </w:rPr>
        <w:t>T</w:t>
      </w:r>
      <w:r w:rsidR="00A61E45" w:rsidRPr="008D1ECB">
        <w:rPr>
          <w:bCs/>
          <w:szCs w:val="24"/>
        </w:rPr>
        <w:t>varkomos Neringos savivaldybės viešosios vietos, rekonstruojami pėsčiųjų ir dviračių takai</w:t>
      </w:r>
      <w:r w:rsidR="001E25B9" w:rsidRPr="008D1ECB">
        <w:rPr>
          <w:bCs/>
          <w:szCs w:val="24"/>
        </w:rPr>
        <w:t xml:space="preserve">. </w:t>
      </w:r>
      <w:r w:rsidR="00E450F6" w:rsidRPr="008D1ECB">
        <w:rPr>
          <w:szCs w:val="24"/>
        </w:rPr>
        <w:t xml:space="preserve">2026–2028 </w:t>
      </w:r>
      <w:r w:rsidR="0015080E" w:rsidRPr="008D1ECB">
        <w:rPr>
          <w:szCs w:val="24"/>
          <w:lang w:eastAsia="lt-LT"/>
        </w:rPr>
        <w:t>m., į</w:t>
      </w:r>
      <w:r w:rsidR="0015080E" w:rsidRPr="008D1ECB">
        <w:t>gyvendinant 2022</w:t>
      </w:r>
      <w:r w:rsidR="00353203" w:rsidRPr="008D1ECB">
        <w:t>–</w:t>
      </w:r>
      <w:r w:rsidR="0015080E" w:rsidRPr="008D1ECB">
        <w:t xml:space="preserve">2030 m. Klaipėdos regiono plėtros planą, planuojamas </w:t>
      </w:r>
      <w:r w:rsidR="001E25B9" w:rsidRPr="008D1ECB">
        <w:t>Dviračių tako atkarpos įrengimas nuo privažiuojamojo rajoninio kelio Nr. 2210 iki Preilos g. 10A.</w:t>
      </w:r>
    </w:p>
    <w:p w14:paraId="106EA6EE" w14:textId="27A1EB38" w:rsidR="00A61E45" w:rsidRPr="008D1ECB" w:rsidRDefault="00A61E45" w:rsidP="00A61E45">
      <w:pPr>
        <w:pStyle w:val="Sraopastraipa"/>
        <w:numPr>
          <w:ilvl w:val="0"/>
          <w:numId w:val="32"/>
        </w:numPr>
        <w:spacing w:before="0" w:after="0"/>
        <w:rPr>
          <w:szCs w:val="24"/>
        </w:rPr>
      </w:pPr>
      <w:r w:rsidRPr="008D1ECB">
        <w:rPr>
          <w:bCs/>
          <w:szCs w:val="24"/>
        </w:rPr>
        <w:t>Bus vykdomos darnaus judumo specialiojo plano priemonės (tvarkomi keliai, gatvės, automobilių stovėjimo aikštelės, sukuriama efektyvi ekologiško transporto infrastruktūra);</w:t>
      </w:r>
    </w:p>
    <w:p w14:paraId="0006B1A3" w14:textId="4C62DAA9" w:rsidR="00A61E45" w:rsidRPr="008D1ECB" w:rsidRDefault="0015080E" w:rsidP="00A61E45">
      <w:pPr>
        <w:pStyle w:val="Sraopastraipa"/>
        <w:numPr>
          <w:ilvl w:val="0"/>
          <w:numId w:val="32"/>
        </w:numPr>
        <w:spacing w:before="0" w:after="0"/>
        <w:rPr>
          <w:szCs w:val="24"/>
        </w:rPr>
      </w:pPr>
      <w:r w:rsidRPr="008D1ECB">
        <w:rPr>
          <w:bCs/>
          <w:szCs w:val="24"/>
        </w:rPr>
        <w:t>A</w:t>
      </w:r>
      <w:r w:rsidR="00A61E45" w:rsidRPr="008D1ECB">
        <w:rPr>
          <w:bCs/>
          <w:szCs w:val="24"/>
        </w:rPr>
        <w:t>tnaujinamas gatvių apšvietimas</w:t>
      </w:r>
      <w:r w:rsidR="00382D42" w:rsidRPr="008D1ECB">
        <w:rPr>
          <w:bCs/>
          <w:szCs w:val="24"/>
        </w:rPr>
        <w:t xml:space="preserve">, </w:t>
      </w:r>
      <w:r w:rsidR="00A61E45" w:rsidRPr="008D1ECB">
        <w:rPr>
          <w:bCs/>
          <w:szCs w:val="24"/>
        </w:rPr>
        <w:t>vykdoma atsinaujinančių energijos šaltinių plėtra;</w:t>
      </w:r>
    </w:p>
    <w:p w14:paraId="7CF92C00" w14:textId="28D9A34F" w:rsidR="00A61E45" w:rsidRPr="008D1ECB" w:rsidRDefault="00125792" w:rsidP="008D1ECB">
      <w:pPr>
        <w:pStyle w:val="Sraopastraipa"/>
        <w:numPr>
          <w:ilvl w:val="0"/>
          <w:numId w:val="32"/>
        </w:numPr>
        <w:spacing w:before="0" w:after="0"/>
        <w:rPr>
          <w:color w:val="000000"/>
          <w:szCs w:val="24"/>
          <w:lang w:eastAsia="lt-LT"/>
        </w:rPr>
      </w:pPr>
      <w:r w:rsidRPr="008D1ECB">
        <w:rPr>
          <w:szCs w:val="24"/>
          <w:lang w:eastAsia="lt-LT"/>
        </w:rPr>
        <w:t>S</w:t>
      </w:r>
      <w:r w:rsidR="00A61E45" w:rsidRPr="008D1ECB">
        <w:rPr>
          <w:szCs w:val="24"/>
          <w:lang w:eastAsia="lt-LT"/>
        </w:rPr>
        <w:t xml:space="preserve">iekiama </w:t>
      </w:r>
      <w:r w:rsidR="00A61E45" w:rsidRPr="008D1ECB">
        <w:rPr>
          <w:color w:val="000000"/>
          <w:szCs w:val="24"/>
          <w:lang w:eastAsia="lt-LT"/>
        </w:rPr>
        <w:t xml:space="preserve">savivaldybės gyventojus skatinti užsiimti įvairiomis fizinio aktyvumo formomis ir sportine veikla, finansuojant ir organizuojant įvairius sporto renginius, didinant kūno </w:t>
      </w:r>
      <w:r w:rsidR="00A61E45" w:rsidRPr="008D1ECB">
        <w:rPr>
          <w:color w:val="000000"/>
          <w:szCs w:val="24"/>
          <w:lang w:eastAsia="lt-LT"/>
        </w:rPr>
        <w:lastRenderedPageBreak/>
        <w:t>kultūros ir sporto paslaugų prieinamumą savivaldybės gyventojams, statant ir modernizuojant sporto infrastruktūros objektus, įrengiant aktyvaus poilsio, laisvalaikio ir sporto zonas;</w:t>
      </w:r>
    </w:p>
    <w:p w14:paraId="7E19F455" w14:textId="5509A1CF" w:rsidR="00A61E45" w:rsidRPr="008D1ECB" w:rsidRDefault="00A61E45" w:rsidP="00A61E45">
      <w:pPr>
        <w:pStyle w:val="Sraopastraipa"/>
        <w:numPr>
          <w:ilvl w:val="0"/>
          <w:numId w:val="32"/>
        </w:numPr>
        <w:spacing w:before="0" w:after="0"/>
        <w:rPr>
          <w:bCs/>
          <w:szCs w:val="24"/>
        </w:rPr>
      </w:pPr>
      <w:r w:rsidRPr="008D1ECB">
        <w:rPr>
          <w:szCs w:val="24"/>
        </w:rPr>
        <w:t xml:space="preserve">Siekiama tęsti turimas ir inicijuoti naujas partnerystes tarptautiniu, nacionaliniu ir regioniniu lygmenimis, dalyvaujant </w:t>
      </w:r>
      <w:r w:rsidRPr="008D1ECB">
        <w:rPr>
          <w:bCs/>
          <w:szCs w:val="24"/>
        </w:rPr>
        <w:t>ES sertifikuotuose ir nacionalinio lygmens kultūros keliuose, kuriant kultūrinius, kultūrinius</w:t>
      </w:r>
      <w:r w:rsidR="007A3E68" w:rsidRPr="008D1ECB">
        <w:rPr>
          <w:bCs/>
          <w:szCs w:val="24"/>
        </w:rPr>
        <w:t xml:space="preserve"> </w:t>
      </w:r>
      <w:r w:rsidRPr="008D1ECB">
        <w:rPr>
          <w:bCs/>
          <w:szCs w:val="24"/>
        </w:rPr>
        <w:t>turistinius, kultūrinius</w:t>
      </w:r>
      <w:r w:rsidR="007A3E68" w:rsidRPr="008D1ECB">
        <w:rPr>
          <w:bCs/>
          <w:szCs w:val="24"/>
        </w:rPr>
        <w:t xml:space="preserve"> </w:t>
      </w:r>
      <w:r w:rsidRPr="008D1ECB">
        <w:rPr>
          <w:bCs/>
          <w:szCs w:val="24"/>
        </w:rPr>
        <w:t>istorinius ir kt. maršrutus;</w:t>
      </w:r>
    </w:p>
    <w:p w14:paraId="44BF564B" w14:textId="631FA84A" w:rsidR="00A61E45" w:rsidRPr="008D1ECB" w:rsidRDefault="00125792" w:rsidP="00A61E45">
      <w:pPr>
        <w:pStyle w:val="Sraopastraipa"/>
        <w:numPr>
          <w:ilvl w:val="0"/>
          <w:numId w:val="32"/>
        </w:numPr>
        <w:spacing w:before="0" w:after="0"/>
        <w:rPr>
          <w:bCs/>
          <w:szCs w:val="24"/>
        </w:rPr>
      </w:pPr>
      <w:r w:rsidRPr="008D1ECB">
        <w:rPr>
          <w:bCs/>
          <w:szCs w:val="24"/>
        </w:rPr>
        <w:t>T</w:t>
      </w:r>
      <w:r w:rsidR="00A61E45" w:rsidRPr="008D1ECB">
        <w:rPr>
          <w:bCs/>
          <w:szCs w:val="24"/>
        </w:rPr>
        <w:t>ęsiamas Kultūrinio turizmo maršruto „Nuostabiosios žemės beieškant“ įgyvendinimas;</w:t>
      </w:r>
    </w:p>
    <w:p w14:paraId="7B5E46FF" w14:textId="3930EF4D" w:rsidR="00A61E45" w:rsidRPr="008D1ECB" w:rsidRDefault="00161782" w:rsidP="00A61E45">
      <w:pPr>
        <w:pStyle w:val="Sraopastraipa"/>
        <w:numPr>
          <w:ilvl w:val="0"/>
          <w:numId w:val="32"/>
        </w:numPr>
        <w:spacing w:before="0" w:after="0"/>
        <w:rPr>
          <w:bCs/>
          <w:szCs w:val="24"/>
        </w:rPr>
      </w:pPr>
      <w:r w:rsidRPr="008D1ECB">
        <w:rPr>
          <w:bCs/>
          <w:szCs w:val="24"/>
        </w:rPr>
        <w:t>T</w:t>
      </w:r>
      <w:r w:rsidR="00A61E45" w:rsidRPr="008D1ECB">
        <w:rPr>
          <w:bCs/>
          <w:szCs w:val="24"/>
        </w:rPr>
        <w:t>ęsiamas valstybinių švenčių, jubiliejinių metų, atmintinų datų ir miestui reikšmingų reprezentacinių renginių organizavimas;</w:t>
      </w:r>
    </w:p>
    <w:p w14:paraId="6AD696FA" w14:textId="14CA066E" w:rsidR="00A61E45" w:rsidRPr="008D1ECB" w:rsidRDefault="00A61E45" w:rsidP="00A61E45">
      <w:pPr>
        <w:pStyle w:val="Sraopastraipa"/>
        <w:numPr>
          <w:ilvl w:val="0"/>
          <w:numId w:val="32"/>
        </w:numPr>
        <w:spacing w:before="0" w:after="0"/>
        <w:rPr>
          <w:color w:val="000000"/>
          <w:szCs w:val="24"/>
          <w:lang w:eastAsia="lt-LT"/>
        </w:rPr>
      </w:pPr>
      <w:r w:rsidRPr="008D1ECB">
        <w:rPr>
          <w:bCs/>
          <w:szCs w:val="24"/>
        </w:rPr>
        <w:t xml:space="preserve">Kultūros įstaigos </w:t>
      </w:r>
      <w:r w:rsidR="00854832" w:rsidRPr="008D1ECB">
        <w:rPr>
          <w:bCs/>
          <w:szCs w:val="24"/>
        </w:rPr>
        <w:t>organizuoja</w:t>
      </w:r>
      <w:r w:rsidRPr="008D1ECB">
        <w:rPr>
          <w:bCs/>
          <w:szCs w:val="24"/>
        </w:rPr>
        <w:t xml:space="preserve"> tradicinius ir naujus renginius, šventes, festivalius, kuriuos siekiama apjungti į tikslinius renginių ciklus;</w:t>
      </w:r>
    </w:p>
    <w:p w14:paraId="2E9AEEBA" w14:textId="14B72DFD" w:rsidR="00A61E45" w:rsidRPr="008D1ECB" w:rsidRDefault="00125792" w:rsidP="001E25B9">
      <w:pPr>
        <w:pStyle w:val="Sraopastraipa"/>
        <w:numPr>
          <w:ilvl w:val="0"/>
          <w:numId w:val="32"/>
        </w:numPr>
        <w:spacing w:before="0" w:after="0"/>
        <w:rPr>
          <w:iCs/>
          <w:szCs w:val="24"/>
        </w:rPr>
      </w:pPr>
      <w:r w:rsidRPr="008D1ECB">
        <w:rPr>
          <w:iCs/>
          <w:szCs w:val="24"/>
        </w:rPr>
        <w:t>T</w:t>
      </w:r>
      <w:r w:rsidR="00A61E45" w:rsidRPr="008D1ECB">
        <w:rPr>
          <w:iCs/>
          <w:szCs w:val="24"/>
        </w:rPr>
        <w:t xml:space="preserve">ęsiamas </w:t>
      </w:r>
      <w:r w:rsidR="005D6582" w:rsidRPr="008D1ECB">
        <w:rPr>
          <w:iCs/>
          <w:szCs w:val="24"/>
        </w:rPr>
        <w:t>n</w:t>
      </w:r>
      <w:r w:rsidR="00A61E45" w:rsidRPr="008D1ECB">
        <w:rPr>
          <w:iCs/>
          <w:szCs w:val="24"/>
        </w:rPr>
        <w:t>ematerialaus kultūros paveldo vertybių sąvado papildymas;</w:t>
      </w:r>
    </w:p>
    <w:p w14:paraId="08C529F1" w14:textId="62683A73" w:rsidR="00A61E45" w:rsidRPr="008D1ECB" w:rsidRDefault="008D1ECB" w:rsidP="00A61E45">
      <w:pPr>
        <w:pStyle w:val="Sraopastraipa"/>
        <w:numPr>
          <w:ilvl w:val="0"/>
          <w:numId w:val="32"/>
        </w:numPr>
        <w:spacing w:before="0" w:after="0"/>
        <w:rPr>
          <w:iCs/>
          <w:szCs w:val="24"/>
        </w:rPr>
      </w:pPr>
      <w:r>
        <w:rPr>
          <w:szCs w:val="24"/>
        </w:rPr>
        <w:t>Baigti</w:t>
      </w:r>
      <w:r w:rsidR="00A61E45" w:rsidRPr="008D1ECB">
        <w:rPr>
          <w:szCs w:val="24"/>
        </w:rPr>
        <w:t xml:space="preserve"> kultūros ir turizmo informacinio centro „Agila“ rekonstrukcijos ir įrengimo darbai;</w:t>
      </w:r>
    </w:p>
    <w:p w14:paraId="0EE6CA43" w14:textId="7A4CB749" w:rsidR="00A61E45" w:rsidRPr="008D1ECB" w:rsidRDefault="00161782" w:rsidP="00A61E45">
      <w:pPr>
        <w:pStyle w:val="Sraopastraipa"/>
        <w:numPr>
          <w:ilvl w:val="0"/>
          <w:numId w:val="32"/>
        </w:numPr>
        <w:spacing w:before="0" w:after="0"/>
        <w:rPr>
          <w:color w:val="000000"/>
          <w:szCs w:val="24"/>
          <w:lang w:eastAsia="lt-LT"/>
        </w:rPr>
      </w:pPr>
      <w:r w:rsidRPr="008D1ECB">
        <w:rPr>
          <w:color w:val="000000"/>
          <w:szCs w:val="24"/>
          <w:lang w:eastAsia="lt-LT"/>
        </w:rPr>
        <w:t>T</w:t>
      </w:r>
      <w:r w:rsidR="00A61E45" w:rsidRPr="008D1ECB">
        <w:rPr>
          <w:color w:val="000000"/>
          <w:szCs w:val="24"/>
          <w:lang w:eastAsia="lt-LT"/>
        </w:rPr>
        <w:t>oliau įgyvendinama kokybiška jaunimo politika</w:t>
      </w:r>
      <w:r w:rsidR="00A61E45" w:rsidRPr="008D1ECB">
        <w:rPr>
          <w:szCs w:val="24"/>
        </w:rPr>
        <w:t>;</w:t>
      </w:r>
    </w:p>
    <w:p w14:paraId="46EA194C" w14:textId="4F2BD9A7" w:rsidR="00A61E45" w:rsidRPr="008D1ECB" w:rsidRDefault="00854832" w:rsidP="00A61E45">
      <w:pPr>
        <w:pStyle w:val="Sraopastraipa"/>
        <w:numPr>
          <w:ilvl w:val="0"/>
          <w:numId w:val="32"/>
        </w:numPr>
        <w:spacing w:before="0" w:after="0"/>
        <w:rPr>
          <w:color w:val="000000"/>
          <w:szCs w:val="24"/>
          <w:lang w:eastAsia="lt-LT"/>
        </w:rPr>
      </w:pPr>
      <w:r w:rsidRPr="008D1ECB">
        <w:rPr>
          <w:szCs w:val="24"/>
        </w:rPr>
        <w:t xml:space="preserve">Siekiama gerinti </w:t>
      </w:r>
      <w:r w:rsidR="00A61E45" w:rsidRPr="008D1ECB">
        <w:rPr>
          <w:szCs w:val="24"/>
        </w:rPr>
        <w:t>viešųjų sveikatos paslaugų kokyb</w:t>
      </w:r>
      <w:r w:rsidRPr="008D1ECB">
        <w:rPr>
          <w:szCs w:val="24"/>
        </w:rPr>
        <w:t>ę</w:t>
      </w:r>
      <w:r w:rsidR="00A61E45" w:rsidRPr="008D1ECB">
        <w:rPr>
          <w:szCs w:val="24"/>
        </w:rPr>
        <w:t xml:space="preserve"> ir prieinamum</w:t>
      </w:r>
      <w:r w:rsidRPr="008D1ECB">
        <w:rPr>
          <w:szCs w:val="24"/>
        </w:rPr>
        <w:t>ą.</w:t>
      </w:r>
      <w:r w:rsidR="00A61E45" w:rsidRPr="008D1ECB">
        <w:rPr>
          <w:szCs w:val="24"/>
        </w:rPr>
        <w:t xml:space="preserve"> </w:t>
      </w:r>
    </w:p>
    <w:p w14:paraId="3525D87C" w14:textId="77777777" w:rsidR="00A61E45" w:rsidRPr="008D1ECB" w:rsidRDefault="00A61E45" w:rsidP="00A61E45">
      <w:pPr>
        <w:spacing w:before="0" w:after="0"/>
        <w:ind w:firstLine="720"/>
      </w:pPr>
    </w:p>
    <w:p w14:paraId="723C2E39" w14:textId="48863BA9" w:rsidR="00A61E45" w:rsidRPr="008D1ECB" w:rsidRDefault="00CB16D6" w:rsidP="00CB16D6">
      <w:pPr>
        <w:pStyle w:val="Antrat1"/>
      </w:pPr>
      <w:r w:rsidRPr="008D1ECB">
        <w:t>III PRIORITETAS. Efektyvus Neringos savivaldybės valdymas</w:t>
      </w:r>
    </w:p>
    <w:p w14:paraId="09C628A3" w14:textId="7710D48B" w:rsidR="00A61E45" w:rsidRPr="008D1ECB" w:rsidRDefault="00A61E45" w:rsidP="00A61E45">
      <w:pPr>
        <w:pStyle w:val="Sraopastraipa"/>
        <w:numPr>
          <w:ilvl w:val="0"/>
          <w:numId w:val="32"/>
        </w:numPr>
        <w:autoSpaceDE w:val="0"/>
        <w:autoSpaceDN w:val="0"/>
        <w:adjustRightInd w:val="0"/>
        <w:spacing w:before="0" w:after="0"/>
        <w:rPr>
          <w:rFonts w:eastAsiaTheme="minorHAnsi"/>
          <w:color w:val="000000"/>
          <w:szCs w:val="24"/>
          <w14:ligatures w14:val="standardContextual"/>
        </w:rPr>
      </w:pPr>
      <w:r w:rsidRPr="008D1ECB">
        <w:rPr>
          <w:rFonts w:eastAsiaTheme="minorHAnsi"/>
          <w:color w:val="000000"/>
          <w:szCs w:val="24"/>
          <w14:ligatures w14:val="standardContextual"/>
        </w:rPr>
        <w:t>Siekiama gerinti gyventojų aptarnavimą ir jų įsitraukimą į savivaldybės procesus,</w:t>
      </w:r>
      <w:r w:rsidR="00611CF6" w:rsidRPr="008D1ECB">
        <w:rPr>
          <w:rFonts w:eastAsiaTheme="minorHAnsi"/>
          <w:color w:val="000000"/>
          <w:szCs w:val="24"/>
          <w14:ligatures w14:val="standardContextual"/>
        </w:rPr>
        <w:t xml:space="preserve"> </w:t>
      </w:r>
      <w:r w:rsidRPr="008D1ECB">
        <w:rPr>
          <w:rFonts w:eastAsiaTheme="minorHAnsi"/>
          <w:color w:val="000000"/>
          <w:szCs w:val="24"/>
          <w14:ligatures w14:val="standardContextual"/>
        </w:rPr>
        <w:t xml:space="preserve">kurti pažangią ir prieinamą informacinių ir ryšių technologijų infrastruktūrą, formuoti teigiamą </w:t>
      </w:r>
      <w:r w:rsidR="00611CF6" w:rsidRPr="008D1ECB">
        <w:rPr>
          <w:rFonts w:eastAsiaTheme="minorHAnsi"/>
          <w:color w:val="000000"/>
          <w:szCs w:val="24"/>
          <w14:ligatures w14:val="standardContextual"/>
        </w:rPr>
        <w:t>s</w:t>
      </w:r>
      <w:r w:rsidRPr="008D1ECB">
        <w:rPr>
          <w:rFonts w:eastAsiaTheme="minorHAnsi"/>
          <w:color w:val="000000"/>
          <w:szCs w:val="24"/>
          <w14:ligatures w14:val="standardContextual"/>
        </w:rPr>
        <w:t>avivaldybės institucijų įvaizdį;</w:t>
      </w:r>
    </w:p>
    <w:p w14:paraId="4A25641C" w14:textId="6A439535" w:rsidR="00A61E45" w:rsidRPr="008D1ECB" w:rsidRDefault="00A61E45" w:rsidP="00A61E45">
      <w:pPr>
        <w:pStyle w:val="Sraopastraipa"/>
        <w:numPr>
          <w:ilvl w:val="0"/>
          <w:numId w:val="32"/>
        </w:numPr>
        <w:spacing w:before="0" w:after="0"/>
        <w:rPr>
          <w:szCs w:val="24"/>
        </w:rPr>
      </w:pPr>
      <w:r w:rsidRPr="008D1ECB">
        <w:rPr>
          <w:szCs w:val="24"/>
          <w:lang w:eastAsia="lt-LT"/>
        </w:rPr>
        <w:t xml:space="preserve">Švietimo srityje bus siekiama mokomųjų dalykų turinio integralumo, ugdant mokinių dalykines ir asmenines kompetencijas, kartu su mokyklų bendruomenėmis ieškant geriausių sprendimų / susitarimų, kaip, panaudojant vietos socialinį ir kultūrinį potencialą, atnaujintą turinį įgyvendinti pamokose; </w:t>
      </w:r>
    </w:p>
    <w:p w14:paraId="177E7059" w14:textId="4717486E" w:rsidR="00A61E45" w:rsidRPr="008D1ECB" w:rsidRDefault="00A61E45" w:rsidP="00A61E45">
      <w:pPr>
        <w:pStyle w:val="Sraopastraipa"/>
        <w:numPr>
          <w:ilvl w:val="0"/>
          <w:numId w:val="32"/>
        </w:numPr>
        <w:spacing w:before="0" w:after="0"/>
        <w:rPr>
          <w:szCs w:val="24"/>
        </w:rPr>
      </w:pPr>
      <w:r w:rsidRPr="008D1ECB">
        <w:rPr>
          <w:szCs w:val="24"/>
          <w:lang w:eastAsia="lt-LT"/>
        </w:rPr>
        <w:t>Telkti mokyklų vadovus ruoštis ugdymo proceso iššūkiams, strategiškai skiriant dėmesį mokini</w:t>
      </w:r>
      <w:r w:rsidR="00C25EBF" w:rsidRPr="008D1ECB">
        <w:rPr>
          <w:szCs w:val="24"/>
          <w:lang w:eastAsia="lt-LT"/>
        </w:rPr>
        <w:t>ų</w:t>
      </w:r>
      <w:r w:rsidRPr="008D1ECB">
        <w:rPr>
          <w:szCs w:val="24"/>
          <w:lang w:eastAsia="lt-LT"/>
        </w:rPr>
        <w:t xml:space="preserve"> kompetencijų ugdymui; </w:t>
      </w:r>
    </w:p>
    <w:p w14:paraId="68A8C891" w14:textId="3E1C1937" w:rsidR="00A61E45" w:rsidRPr="008D1ECB" w:rsidRDefault="00A61E45" w:rsidP="00A61E45">
      <w:pPr>
        <w:pStyle w:val="Sraopastraipa"/>
        <w:numPr>
          <w:ilvl w:val="0"/>
          <w:numId w:val="32"/>
        </w:numPr>
        <w:spacing w:before="0" w:after="0"/>
        <w:rPr>
          <w:szCs w:val="24"/>
        </w:rPr>
      </w:pPr>
      <w:r w:rsidRPr="008D1ECB">
        <w:rPr>
          <w:szCs w:val="24"/>
          <w:lang w:eastAsia="lt-LT"/>
        </w:rPr>
        <w:t>Gerinti mokinių pasiekimų ir veiksmingos švietimo pagalbos įvairių gebėjimų mokiniams (vaikams) teikimą, taikant mokinio (vaiko) pažangos matavimo sistemą. Stiprinti mokinių motyvacijos ir mokymosi kompetencijas, taikant įvairias priemones ir strategijas;</w:t>
      </w:r>
    </w:p>
    <w:p w14:paraId="2E235265" w14:textId="4391FCBD" w:rsidR="00A61E45" w:rsidRPr="008D1ECB" w:rsidRDefault="00A61E45" w:rsidP="00A61E45">
      <w:pPr>
        <w:pStyle w:val="Sraopastraipa"/>
        <w:numPr>
          <w:ilvl w:val="0"/>
          <w:numId w:val="32"/>
        </w:numPr>
        <w:spacing w:before="0" w:after="0"/>
        <w:rPr>
          <w:szCs w:val="24"/>
        </w:rPr>
      </w:pPr>
      <w:r w:rsidRPr="008D1ECB">
        <w:rPr>
          <w:szCs w:val="24"/>
          <w:lang w:eastAsia="lt-LT"/>
        </w:rPr>
        <w:t>Telkti mokyklos bendruomenę įgyvendinant įtraukties principą švietime. Bus siekiama teikti</w:t>
      </w:r>
      <w:r w:rsidR="00676F5A" w:rsidRPr="008D1ECB">
        <w:rPr>
          <w:color w:val="000000"/>
          <w:szCs w:val="24"/>
          <w:lang w:eastAsia="lt-LT"/>
        </w:rPr>
        <w:t xml:space="preserve"> </w:t>
      </w:r>
      <w:r w:rsidRPr="008D1ECB">
        <w:rPr>
          <w:color w:val="000000"/>
          <w:szCs w:val="24"/>
          <w:lang w:eastAsia="lt-LT"/>
        </w:rPr>
        <w:t>visavertę pagalbą spec. poreikių vaikams ir mokiniams, išnaudojant tarpinstitucinę komunikaciją;</w:t>
      </w:r>
    </w:p>
    <w:p w14:paraId="1C1CBFDD" w14:textId="0A784E18" w:rsidR="00A61E45" w:rsidRPr="008D1ECB" w:rsidRDefault="00A61E45" w:rsidP="00A61E45">
      <w:pPr>
        <w:pStyle w:val="Sraopastraipa"/>
        <w:numPr>
          <w:ilvl w:val="0"/>
          <w:numId w:val="32"/>
        </w:numPr>
        <w:spacing w:before="0" w:after="0"/>
        <w:rPr>
          <w:szCs w:val="24"/>
        </w:rPr>
      </w:pPr>
      <w:r w:rsidRPr="008D1ECB">
        <w:rPr>
          <w:szCs w:val="24"/>
        </w:rPr>
        <w:t>Socialinių paslaugų srityje bus sudaryta galimybė įvairioms Neringos savivaldybės gyventojų socialinėms grupėms integruotis į visuomenę, nežeminant žmogiškojo orumo ir užtikrinant normalias gyvenimo sąlygas;</w:t>
      </w:r>
    </w:p>
    <w:p w14:paraId="15F94C97" w14:textId="44FBE1A3" w:rsidR="00A61E45" w:rsidRPr="008D1ECB" w:rsidRDefault="00125792" w:rsidP="00A61E45">
      <w:pPr>
        <w:pStyle w:val="Sraopastraipa"/>
        <w:numPr>
          <w:ilvl w:val="0"/>
          <w:numId w:val="32"/>
        </w:numPr>
        <w:spacing w:before="0" w:after="0"/>
        <w:rPr>
          <w:szCs w:val="24"/>
        </w:rPr>
      </w:pPr>
      <w:r w:rsidRPr="008D1ECB">
        <w:rPr>
          <w:szCs w:val="24"/>
        </w:rPr>
        <w:t>T</w:t>
      </w:r>
      <w:r w:rsidR="00A61E45" w:rsidRPr="008D1ECB">
        <w:rPr>
          <w:szCs w:val="24"/>
        </w:rPr>
        <w:t xml:space="preserve">eikiama socialinė parama labiausiai stokojantiems </w:t>
      </w:r>
      <w:r w:rsidR="00E106BC" w:rsidRPr="008D1ECB">
        <w:rPr>
          <w:szCs w:val="24"/>
        </w:rPr>
        <w:t>s</w:t>
      </w:r>
      <w:r w:rsidR="00A61E45" w:rsidRPr="008D1ECB">
        <w:rPr>
          <w:szCs w:val="24"/>
        </w:rPr>
        <w:t>avivaldybės gyventojams, įgyvendinami socialinio teisingumo, žmogaus teisių užtikrinimo, lygiateisiškumo ir nediskriminacijos principai;</w:t>
      </w:r>
    </w:p>
    <w:p w14:paraId="61F7FCF0" w14:textId="77777777" w:rsidR="00A61E45" w:rsidRPr="008D1ECB" w:rsidRDefault="00A61E45" w:rsidP="00A61E45">
      <w:pPr>
        <w:pStyle w:val="Sraopastraipa"/>
        <w:numPr>
          <w:ilvl w:val="0"/>
          <w:numId w:val="32"/>
        </w:numPr>
        <w:spacing w:before="0" w:after="0"/>
        <w:rPr>
          <w:szCs w:val="24"/>
        </w:rPr>
      </w:pPr>
      <w:r w:rsidRPr="008D1ECB">
        <w:rPr>
          <w:szCs w:val="24"/>
        </w:rPr>
        <w:t>Teikiamos paslaugos pagyvenusiems asmenims bei asmenims, turintiems negalią, organizuojama reabilitacija, užtikrinama jų integracija į visuomenę;</w:t>
      </w:r>
    </w:p>
    <w:p w14:paraId="7544A847" w14:textId="3AEAF677" w:rsidR="004747D2" w:rsidRPr="008D1ECB" w:rsidRDefault="008D1ECB" w:rsidP="008D1ECB">
      <w:pPr>
        <w:spacing w:before="0" w:after="160" w:line="259" w:lineRule="auto"/>
        <w:ind w:left="720" w:firstLine="0"/>
        <w:rPr>
          <w:szCs w:val="24"/>
          <w:highlight w:val="yellow"/>
        </w:rPr>
      </w:pPr>
      <w:r w:rsidRPr="008D1ECB">
        <w:rPr>
          <w:szCs w:val="24"/>
        </w:rPr>
        <w:t>-</w:t>
      </w:r>
      <w:r>
        <w:rPr>
          <w:szCs w:val="24"/>
        </w:rPr>
        <w:t xml:space="preserve">    </w:t>
      </w:r>
      <w:r w:rsidR="00A61E45" w:rsidRPr="008D1ECB">
        <w:rPr>
          <w:szCs w:val="24"/>
        </w:rPr>
        <w:t>Bus išplėtotas socialinių paslaugų tinklas, kuris tenkins visų bendruomenės narių poreikius, sumažės savipagalbos, socialinės atskirties ir užimtumo problemos.</w:t>
      </w:r>
      <w:r w:rsidR="004747D2" w:rsidRPr="008D1ECB">
        <w:rPr>
          <w:szCs w:val="24"/>
          <w:highlight w:val="yellow"/>
        </w:rPr>
        <w:br w:type="page"/>
      </w:r>
    </w:p>
    <w:p w14:paraId="463BDFF2" w14:textId="1F430849" w:rsidR="005B261D" w:rsidRPr="008D1ECB" w:rsidRDefault="005B261D" w:rsidP="004747D2">
      <w:pPr>
        <w:pStyle w:val="Betarp"/>
      </w:pPr>
      <w:bookmarkStart w:id="9" w:name="_Toc157417550"/>
      <w:r w:rsidRPr="008D1ECB">
        <w:lastRenderedPageBreak/>
        <w:t>IV SKYRIUS</w:t>
      </w:r>
      <w:r w:rsidR="002E04DC" w:rsidRPr="008D1ECB">
        <w:br/>
      </w:r>
      <w:r w:rsidR="00676F5A" w:rsidRPr="008D1ECB">
        <w:t>SSVP</w:t>
      </w:r>
      <w:r w:rsidR="00D91288" w:rsidRPr="008D1ECB">
        <w:t xml:space="preserve"> </w:t>
      </w:r>
      <w:r w:rsidRPr="008D1ECB">
        <w:t>PROGRAMOS</w:t>
      </w:r>
      <w:bookmarkEnd w:id="9"/>
    </w:p>
    <w:p w14:paraId="020B2C4C" w14:textId="77777777" w:rsidR="005B261D" w:rsidRPr="00E7578E" w:rsidRDefault="005B261D" w:rsidP="005B261D">
      <w:pPr>
        <w:rPr>
          <w:sz w:val="20"/>
          <w:highlight w:val="yellow"/>
        </w:rPr>
      </w:pPr>
    </w:p>
    <w:p w14:paraId="396348F4" w14:textId="417B58ED" w:rsidR="00331E4F" w:rsidRPr="006E4C88" w:rsidRDefault="00A526EE" w:rsidP="005B261D">
      <w:pPr>
        <w:rPr>
          <w:szCs w:val="24"/>
        </w:rPr>
      </w:pPr>
      <w:r w:rsidRPr="006E4C88">
        <w:rPr>
          <w:szCs w:val="24"/>
        </w:rPr>
        <w:t xml:space="preserve">Įgyvendinant </w:t>
      </w:r>
      <w:r w:rsidR="00290DD2" w:rsidRPr="006E4C88">
        <w:rPr>
          <w:szCs w:val="24"/>
        </w:rPr>
        <w:t>Neringos savivaldybė</w:t>
      </w:r>
      <w:r w:rsidR="007B36A4" w:rsidRPr="006E4C88">
        <w:rPr>
          <w:szCs w:val="24"/>
        </w:rPr>
        <w:t xml:space="preserve">s </w:t>
      </w:r>
      <w:r w:rsidR="00676F5A" w:rsidRPr="006E4C88">
        <w:rPr>
          <w:szCs w:val="24"/>
        </w:rPr>
        <w:t>SSVP</w:t>
      </w:r>
      <w:r w:rsidR="007B36A4" w:rsidRPr="006E4C88">
        <w:rPr>
          <w:szCs w:val="24"/>
        </w:rPr>
        <w:t xml:space="preserve"> 202</w:t>
      </w:r>
      <w:r w:rsidR="006E4C88" w:rsidRPr="006E4C88">
        <w:rPr>
          <w:szCs w:val="24"/>
        </w:rPr>
        <w:t>6</w:t>
      </w:r>
      <w:r w:rsidR="007B36A4" w:rsidRPr="006E4C88">
        <w:rPr>
          <w:szCs w:val="24"/>
        </w:rPr>
        <w:t>–202</w:t>
      </w:r>
      <w:r w:rsidR="006E4C88" w:rsidRPr="006E4C88">
        <w:rPr>
          <w:szCs w:val="24"/>
        </w:rPr>
        <w:t>8</w:t>
      </w:r>
      <w:r w:rsidR="007B36A4" w:rsidRPr="006E4C88">
        <w:rPr>
          <w:szCs w:val="24"/>
        </w:rPr>
        <w:t xml:space="preserve"> metams </w:t>
      </w:r>
      <w:r w:rsidRPr="006E4C88">
        <w:rPr>
          <w:szCs w:val="24"/>
        </w:rPr>
        <w:t xml:space="preserve">vykdomos </w:t>
      </w:r>
      <w:r w:rsidR="0097471C" w:rsidRPr="006E4C88">
        <w:rPr>
          <w:szCs w:val="24"/>
        </w:rPr>
        <w:t>8</w:t>
      </w:r>
      <w:r w:rsidRPr="006E4C88">
        <w:rPr>
          <w:szCs w:val="24"/>
        </w:rPr>
        <w:t xml:space="preserve"> programos</w:t>
      </w:r>
      <w:r w:rsidR="00546FB7" w:rsidRPr="006E4C88">
        <w:rPr>
          <w:szCs w:val="24"/>
        </w:rPr>
        <w:t>:</w:t>
      </w:r>
      <w:r w:rsidR="00CE5ABD" w:rsidRPr="006E4C88">
        <w:rPr>
          <w:szCs w:val="24"/>
        </w:rPr>
        <w:t xml:space="preserve"> </w:t>
      </w:r>
      <w:r w:rsidR="00546FB7" w:rsidRPr="006E4C88">
        <w:rPr>
          <w:szCs w:val="24"/>
        </w:rPr>
        <w:t>01 </w:t>
      </w:r>
      <w:r w:rsidR="00357AD6" w:rsidRPr="006E4C88">
        <w:rPr>
          <w:szCs w:val="24"/>
        </w:rPr>
        <w:t xml:space="preserve">programa yra valdymo programa, </w:t>
      </w:r>
      <w:r w:rsidR="00546FB7" w:rsidRPr="006E4C88">
        <w:rPr>
          <w:szCs w:val="24"/>
        </w:rPr>
        <w:t>0</w:t>
      </w:r>
      <w:r w:rsidR="00357AD6" w:rsidRPr="006E4C88">
        <w:rPr>
          <w:szCs w:val="24"/>
        </w:rPr>
        <w:t>2</w:t>
      </w:r>
      <w:r w:rsidR="00DE2305" w:rsidRPr="006E4C88">
        <w:rPr>
          <w:i/>
          <w:iCs/>
          <w:szCs w:val="24"/>
        </w:rPr>
        <w:t>–</w:t>
      </w:r>
      <w:r w:rsidR="00546FB7" w:rsidRPr="006E4C88">
        <w:rPr>
          <w:szCs w:val="24"/>
        </w:rPr>
        <w:t>0</w:t>
      </w:r>
      <w:r w:rsidR="0097471C" w:rsidRPr="006E4C88">
        <w:rPr>
          <w:szCs w:val="24"/>
        </w:rPr>
        <w:t>8</w:t>
      </w:r>
      <w:r w:rsidR="00357AD6" w:rsidRPr="006E4C88">
        <w:rPr>
          <w:szCs w:val="24"/>
        </w:rPr>
        <w:t xml:space="preserve"> programos yra funkcijų vykdymo programos.</w:t>
      </w:r>
      <w:r w:rsidRPr="006E4C88">
        <w:rPr>
          <w:szCs w:val="24"/>
        </w:rPr>
        <w:t xml:space="preserve"> </w:t>
      </w:r>
    </w:p>
    <w:p w14:paraId="64ADED12" w14:textId="623BDB73" w:rsidR="00331E4F" w:rsidRPr="00E7578E" w:rsidRDefault="001E1E4C" w:rsidP="00953A68">
      <w:pPr>
        <w:rPr>
          <w:szCs w:val="24"/>
          <w:highlight w:val="yellow"/>
        </w:rPr>
      </w:pPr>
      <w:r w:rsidRPr="006E4C88">
        <w:rPr>
          <w:i/>
          <w:iCs/>
          <w:szCs w:val="24"/>
        </w:rPr>
        <w:t>01 program</w:t>
      </w:r>
      <w:r w:rsidR="00953A68" w:rsidRPr="006E4C88">
        <w:rPr>
          <w:i/>
          <w:iCs/>
          <w:szCs w:val="24"/>
        </w:rPr>
        <w:t>os</w:t>
      </w:r>
      <w:r w:rsidRPr="006E4C88">
        <w:rPr>
          <w:i/>
          <w:iCs/>
          <w:szCs w:val="24"/>
        </w:rPr>
        <w:t xml:space="preserve"> – </w:t>
      </w:r>
      <w:r w:rsidR="00F34130" w:rsidRPr="006E4C88">
        <w:rPr>
          <w:i/>
          <w:iCs/>
        </w:rPr>
        <w:t>Savivaldybės</w:t>
      </w:r>
      <w:r w:rsidR="009D1AB9" w:rsidRPr="006E4C88">
        <w:rPr>
          <w:i/>
          <w:iCs/>
        </w:rPr>
        <w:t xml:space="preserve"> </w:t>
      </w:r>
      <w:r w:rsidR="002C047B" w:rsidRPr="006E4C88">
        <w:rPr>
          <w:i/>
          <w:iCs/>
        </w:rPr>
        <w:t xml:space="preserve">valdymo </w:t>
      </w:r>
      <w:r w:rsidR="00F34130" w:rsidRPr="006E4C88">
        <w:rPr>
          <w:i/>
          <w:iCs/>
        </w:rPr>
        <w:t>programos</w:t>
      </w:r>
      <w:r w:rsidR="009D1AB9" w:rsidRPr="006E4C88">
        <w:t xml:space="preserve"> tikslas</w:t>
      </w:r>
      <w:r w:rsidR="00F34130" w:rsidRPr="006E4C88">
        <w:t xml:space="preserve"> – </w:t>
      </w:r>
      <w:r w:rsidR="006E4C88" w:rsidRPr="006E4C88">
        <w:t>užtikrinti</w:t>
      </w:r>
      <w:r w:rsidR="008E12A2" w:rsidRPr="006E4C88">
        <w:t xml:space="preserve"> </w:t>
      </w:r>
      <w:r w:rsidR="005857B4" w:rsidRPr="006E4C88">
        <w:t xml:space="preserve">kultūrai, sportui ir gyvenimui patrauklios aplinkos kūrimą, vystyti technologinę pažangą, gerinti viešųjų paslaugų kokybę bei </w:t>
      </w:r>
      <w:bookmarkStart w:id="10" w:name="_Hlk151994781"/>
      <w:r w:rsidR="005857B4" w:rsidRPr="006E4C88">
        <w:t>kurti žaliosios savivaldybės modelį</w:t>
      </w:r>
      <w:bookmarkEnd w:id="10"/>
      <w:r w:rsidRPr="006E4C88">
        <w:rPr>
          <w:szCs w:val="24"/>
        </w:rPr>
        <w:t>.</w:t>
      </w:r>
    </w:p>
    <w:p w14:paraId="00231533" w14:textId="0A36BA8E" w:rsidR="0059493D" w:rsidRPr="004C31BA" w:rsidRDefault="000E11F1" w:rsidP="002C047B">
      <w:pPr>
        <w:rPr>
          <w:szCs w:val="24"/>
        </w:rPr>
      </w:pPr>
      <w:r w:rsidRPr="004C31BA">
        <w:rPr>
          <w:i/>
          <w:iCs/>
          <w:szCs w:val="24"/>
        </w:rPr>
        <w:t>0</w:t>
      </w:r>
      <w:r w:rsidR="004744F0" w:rsidRPr="004C31BA">
        <w:rPr>
          <w:i/>
          <w:iCs/>
          <w:szCs w:val="24"/>
        </w:rPr>
        <w:t>2</w:t>
      </w:r>
      <w:r w:rsidRPr="004C31BA">
        <w:rPr>
          <w:i/>
          <w:iCs/>
          <w:szCs w:val="24"/>
        </w:rPr>
        <w:t xml:space="preserve"> program</w:t>
      </w:r>
      <w:r w:rsidR="00C20E7F" w:rsidRPr="004C31BA">
        <w:rPr>
          <w:i/>
          <w:iCs/>
          <w:szCs w:val="24"/>
        </w:rPr>
        <w:t>os</w:t>
      </w:r>
      <w:r w:rsidRPr="004C31BA">
        <w:rPr>
          <w:i/>
          <w:iCs/>
          <w:szCs w:val="24"/>
        </w:rPr>
        <w:t xml:space="preserve"> –</w:t>
      </w:r>
      <w:r w:rsidR="00775171" w:rsidRPr="004C31BA">
        <w:rPr>
          <w:i/>
          <w:iCs/>
          <w:szCs w:val="24"/>
        </w:rPr>
        <w:t xml:space="preserve"> </w:t>
      </w:r>
      <w:r w:rsidR="00D07C82" w:rsidRPr="004C31BA">
        <w:rPr>
          <w:i/>
          <w:iCs/>
        </w:rPr>
        <w:t>Švietimo</w:t>
      </w:r>
      <w:r w:rsidR="0097471C" w:rsidRPr="004C31BA">
        <w:rPr>
          <w:i/>
          <w:iCs/>
        </w:rPr>
        <w:t xml:space="preserve"> ir sporto veiklos</w:t>
      </w:r>
      <w:r w:rsidR="00D34B8A" w:rsidRPr="004C31BA">
        <w:rPr>
          <w:i/>
          <w:iCs/>
        </w:rPr>
        <w:t xml:space="preserve"> programos</w:t>
      </w:r>
      <w:r w:rsidRPr="004C31BA">
        <w:t xml:space="preserve"> tiksla</w:t>
      </w:r>
      <w:r w:rsidR="00AC3EB8" w:rsidRPr="004C31BA">
        <w:t>s –</w:t>
      </w:r>
      <w:r w:rsidR="00D34B8A" w:rsidRPr="004C31BA">
        <w:t xml:space="preserve"> užtikrinti kokybišką švietimo paslaugų teikimą ir išvystyti gyventojų ir svečių poreikius atitinkančias sporto, fizinio aktyvumo ir poilsio paslaugas bei infrastruktūrą.</w:t>
      </w:r>
    </w:p>
    <w:p w14:paraId="49B5FDB3" w14:textId="353284A7" w:rsidR="002C047B" w:rsidRPr="008D1ECB" w:rsidRDefault="006B77C3" w:rsidP="002C047B">
      <w:pPr>
        <w:rPr>
          <w:szCs w:val="24"/>
        </w:rPr>
      </w:pPr>
      <w:r w:rsidRPr="008D1ECB">
        <w:rPr>
          <w:i/>
          <w:iCs/>
          <w:szCs w:val="24"/>
        </w:rPr>
        <w:t>0</w:t>
      </w:r>
      <w:r w:rsidR="004744F0" w:rsidRPr="008D1ECB">
        <w:rPr>
          <w:i/>
          <w:iCs/>
          <w:szCs w:val="24"/>
        </w:rPr>
        <w:t>3</w:t>
      </w:r>
      <w:r w:rsidRPr="008D1ECB">
        <w:rPr>
          <w:i/>
          <w:iCs/>
          <w:szCs w:val="24"/>
        </w:rPr>
        <w:t xml:space="preserve"> programos – </w:t>
      </w:r>
      <w:r w:rsidR="0097471C" w:rsidRPr="008D1ECB">
        <w:rPr>
          <w:i/>
          <w:iCs/>
        </w:rPr>
        <w:t>Kultūros ir jaunimo veiklos</w:t>
      </w:r>
      <w:r w:rsidRPr="008D1ECB">
        <w:rPr>
          <w:i/>
          <w:iCs/>
          <w:szCs w:val="24"/>
        </w:rPr>
        <w:t xml:space="preserve"> programos</w:t>
      </w:r>
      <w:r w:rsidRPr="008D1ECB">
        <w:rPr>
          <w:szCs w:val="24"/>
        </w:rPr>
        <w:t xml:space="preserve"> </w:t>
      </w:r>
      <w:r w:rsidRPr="008D1ECB">
        <w:t xml:space="preserve">tikslas – </w:t>
      </w:r>
      <w:bookmarkStart w:id="11" w:name="_Hlk151994798"/>
      <w:r w:rsidR="00D34B8A" w:rsidRPr="008D1ECB">
        <w:t>užtikrinti darnios vietokūros vystymą bei turizmo infrastruktūros patrauklumą</w:t>
      </w:r>
      <w:bookmarkEnd w:id="11"/>
      <w:r w:rsidR="00D34B8A" w:rsidRPr="008D1ECB">
        <w:t>, stiprinti vietos identitetą, kurorto įvaizdį, puoselėti UNESCO pasaulio paveldo vertybes, užtikrinti kultūrai, sportui ir gyvenimui patrauklios aplinkos kūrimą</w:t>
      </w:r>
      <w:r w:rsidR="002C047B" w:rsidRPr="008D1ECB">
        <w:t>.</w:t>
      </w:r>
    </w:p>
    <w:p w14:paraId="238C764B" w14:textId="488BA593" w:rsidR="002C047B" w:rsidRPr="008D1ECB" w:rsidRDefault="004744F0" w:rsidP="00206515">
      <w:pPr>
        <w:rPr>
          <w:szCs w:val="24"/>
        </w:rPr>
      </w:pPr>
      <w:r w:rsidRPr="008D1ECB">
        <w:rPr>
          <w:i/>
          <w:iCs/>
          <w:szCs w:val="24"/>
        </w:rPr>
        <w:t xml:space="preserve">04 programos – </w:t>
      </w:r>
      <w:r w:rsidR="0097471C" w:rsidRPr="008D1ECB">
        <w:rPr>
          <w:i/>
          <w:iCs/>
          <w:szCs w:val="24"/>
        </w:rPr>
        <w:t>Socialinės paramos</w:t>
      </w:r>
      <w:r w:rsidR="002C047B" w:rsidRPr="008D1ECB">
        <w:rPr>
          <w:i/>
          <w:iCs/>
          <w:szCs w:val="24"/>
        </w:rPr>
        <w:t xml:space="preserve"> program</w:t>
      </w:r>
      <w:r w:rsidRPr="008D1ECB">
        <w:rPr>
          <w:i/>
          <w:iCs/>
          <w:szCs w:val="24"/>
        </w:rPr>
        <w:t>os</w:t>
      </w:r>
      <w:r w:rsidRPr="008D1ECB">
        <w:rPr>
          <w:szCs w:val="24"/>
        </w:rPr>
        <w:t xml:space="preserve"> tikslas</w:t>
      </w:r>
      <w:r w:rsidR="00206515" w:rsidRPr="008D1ECB">
        <w:rPr>
          <w:szCs w:val="24"/>
        </w:rPr>
        <w:t xml:space="preserve"> – </w:t>
      </w:r>
      <w:r w:rsidR="00D34B8A" w:rsidRPr="008D1ECB">
        <w:t>plėtoti gyvenamosios paskirties pastatų statybą ir įsigijimą, kurti laimingą bendruomenę, gerinti viešųjų paslaugų kokybę</w:t>
      </w:r>
      <w:r w:rsidR="002C047B" w:rsidRPr="008D1ECB">
        <w:rPr>
          <w:szCs w:val="24"/>
        </w:rPr>
        <w:t>.</w:t>
      </w:r>
    </w:p>
    <w:p w14:paraId="0634C82D" w14:textId="5E5FC526" w:rsidR="002C047B" w:rsidRPr="008D1ECB" w:rsidRDefault="00DE2305" w:rsidP="002C047B">
      <w:r w:rsidRPr="008D1ECB">
        <w:rPr>
          <w:i/>
          <w:iCs/>
          <w:szCs w:val="24"/>
        </w:rPr>
        <w:t>0</w:t>
      </w:r>
      <w:r w:rsidR="004744F0" w:rsidRPr="008D1ECB">
        <w:rPr>
          <w:i/>
          <w:iCs/>
          <w:szCs w:val="24"/>
        </w:rPr>
        <w:t>5</w:t>
      </w:r>
      <w:r w:rsidRPr="008D1ECB">
        <w:rPr>
          <w:i/>
          <w:iCs/>
          <w:szCs w:val="24"/>
        </w:rPr>
        <w:t xml:space="preserve"> programos</w:t>
      </w:r>
      <w:r w:rsidRPr="008D1ECB">
        <w:rPr>
          <w:szCs w:val="24"/>
        </w:rPr>
        <w:t xml:space="preserve"> – </w:t>
      </w:r>
      <w:r w:rsidR="0097471C" w:rsidRPr="008D1ECB">
        <w:rPr>
          <w:i/>
          <w:iCs/>
        </w:rPr>
        <w:t>Miesto infrastruktūros priežiūros ir plėtros</w:t>
      </w:r>
      <w:r w:rsidR="002C047B" w:rsidRPr="008D1ECB">
        <w:rPr>
          <w:i/>
          <w:iCs/>
        </w:rPr>
        <w:t xml:space="preserve"> </w:t>
      </w:r>
      <w:r w:rsidRPr="008D1ECB">
        <w:rPr>
          <w:i/>
          <w:iCs/>
        </w:rPr>
        <w:t>programos</w:t>
      </w:r>
      <w:r w:rsidRPr="008D1ECB">
        <w:t xml:space="preserve"> tikslas –</w:t>
      </w:r>
      <w:r w:rsidR="008E12A2" w:rsidRPr="008D1ECB">
        <w:t xml:space="preserve"> užtikrinti darnios vietokūros vystymą bei turizmo infrastruktūros patrauklumą, kryptingai vystyti darnaus judumo planą, kurti žaliosios savivaldybės modelį</w:t>
      </w:r>
      <w:r w:rsidR="002C047B" w:rsidRPr="008D1ECB">
        <w:t>.</w:t>
      </w:r>
    </w:p>
    <w:p w14:paraId="592454F1" w14:textId="0F9BD10A" w:rsidR="00FE7778" w:rsidRPr="008D1ECB" w:rsidRDefault="00FE7778" w:rsidP="002C047B">
      <w:r w:rsidRPr="008D1ECB">
        <w:rPr>
          <w:i/>
          <w:iCs/>
        </w:rPr>
        <w:t>0</w:t>
      </w:r>
      <w:r w:rsidR="004744F0" w:rsidRPr="008D1ECB">
        <w:rPr>
          <w:i/>
          <w:iCs/>
        </w:rPr>
        <w:t>6</w:t>
      </w:r>
      <w:r w:rsidRPr="008D1ECB">
        <w:rPr>
          <w:i/>
          <w:iCs/>
        </w:rPr>
        <w:t xml:space="preserve"> programos – </w:t>
      </w:r>
      <w:r w:rsidR="0097471C" w:rsidRPr="008D1ECB">
        <w:rPr>
          <w:i/>
          <w:iCs/>
        </w:rPr>
        <w:t>Aplinkos apsaugos</w:t>
      </w:r>
      <w:r w:rsidR="002C047B" w:rsidRPr="008D1ECB">
        <w:rPr>
          <w:i/>
          <w:iCs/>
        </w:rPr>
        <w:t xml:space="preserve"> </w:t>
      </w:r>
      <w:r w:rsidRPr="008D1ECB">
        <w:rPr>
          <w:i/>
          <w:iCs/>
        </w:rPr>
        <w:t xml:space="preserve">programos </w:t>
      </w:r>
      <w:r w:rsidRPr="008D1ECB">
        <w:t>tikslas</w:t>
      </w:r>
      <w:r w:rsidR="00F34130" w:rsidRPr="008D1ECB">
        <w:t xml:space="preserve"> – </w:t>
      </w:r>
      <w:r w:rsidR="00BF0516" w:rsidRPr="008D1ECB">
        <w:t>diegti žiedinės ekonomikos procesus, parengti žiedinės ekonomikos procesų įgyvendinimo programą, užtikrinti sklandų jos vykdymą, užtikrinti visapus</w:t>
      </w:r>
      <w:r w:rsidR="00C25EBF" w:rsidRPr="008D1ECB">
        <w:t>į</w:t>
      </w:r>
      <w:r w:rsidR="00BF0516" w:rsidRPr="008D1ECB">
        <w:t xml:space="preserve"> aplinkos būklės stebėjimą</w:t>
      </w:r>
      <w:r w:rsidR="002C047B" w:rsidRPr="008D1ECB">
        <w:t>.</w:t>
      </w:r>
    </w:p>
    <w:p w14:paraId="23963AC4" w14:textId="0940B247" w:rsidR="00FE7778" w:rsidRPr="008D1ECB" w:rsidRDefault="00FE7778" w:rsidP="00DE2305">
      <w:r w:rsidRPr="008D1ECB">
        <w:rPr>
          <w:i/>
          <w:iCs/>
        </w:rPr>
        <w:t>0</w:t>
      </w:r>
      <w:r w:rsidR="004744F0" w:rsidRPr="008D1ECB">
        <w:rPr>
          <w:i/>
          <w:iCs/>
        </w:rPr>
        <w:t>7</w:t>
      </w:r>
      <w:r w:rsidRPr="008D1ECB">
        <w:rPr>
          <w:i/>
          <w:iCs/>
        </w:rPr>
        <w:t xml:space="preserve"> programos – </w:t>
      </w:r>
      <w:r w:rsidR="0097471C" w:rsidRPr="008D1ECB">
        <w:rPr>
          <w:i/>
          <w:iCs/>
        </w:rPr>
        <w:t>Turizmo, rekreacijos ir smulkiojo bei vidutinio verslo (SVV) plėtros</w:t>
      </w:r>
      <w:r w:rsidRPr="008D1ECB">
        <w:rPr>
          <w:i/>
          <w:iCs/>
        </w:rPr>
        <w:t xml:space="preserve"> programos</w:t>
      </w:r>
      <w:r w:rsidRPr="008D1ECB">
        <w:t xml:space="preserve"> tikslas</w:t>
      </w:r>
      <w:r w:rsidR="00F34130" w:rsidRPr="008D1ECB">
        <w:t xml:space="preserve"> – </w:t>
      </w:r>
      <w:r w:rsidR="00BF0516" w:rsidRPr="008D1ECB">
        <w:t xml:space="preserve">užtikrinti darnios vietokūros vystymą bei turizmo infrastruktūros patrauklumą, </w:t>
      </w:r>
      <w:bookmarkStart w:id="12" w:name="_Hlk151995566"/>
      <w:r w:rsidR="00BF0516" w:rsidRPr="008D1ECB">
        <w:t>stiprinti vietos identitetą, kurorto įvaizdį bei puoselėti UNESCO pasaulio paveldo vertybes</w:t>
      </w:r>
      <w:bookmarkEnd w:id="12"/>
      <w:r w:rsidR="0060465E" w:rsidRPr="008D1ECB">
        <w:t>, kurti investicijoms palankią aplinką</w:t>
      </w:r>
      <w:r w:rsidRPr="008D1ECB">
        <w:t>.</w:t>
      </w:r>
    </w:p>
    <w:p w14:paraId="4A5FBDA0" w14:textId="4EE60FAC" w:rsidR="00E6152C" w:rsidRPr="008D1ECB" w:rsidRDefault="00E6152C" w:rsidP="00DE2305">
      <w:r w:rsidRPr="008D1ECB">
        <w:rPr>
          <w:i/>
          <w:iCs/>
        </w:rPr>
        <w:t>08 programos – Sveikatos priežiūros programos</w:t>
      </w:r>
      <w:r w:rsidRPr="008D1ECB">
        <w:t xml:space="preserve"> tikslas – </w:t>
      </w:r>
      <w:r w:rsidR="0060465E" w:rsidRPr="008D1ECB">
        <w:t>sukurti svečiams ir gyventojams patrauklią ir saugią aplinką, padidinti sklaidą apie sveikos gyvensenos ir fizinio aktyvumo naudą, užtikrinti ligų prevenciją, padidinti gyventojų sveikatingumo raštingumą, padidinti sveikatos, socialinių paslaugų kokybę ir prieinamumą visų gyvenviečių gyventojams, vykdyti paslaugų plėtrą</w:t>
      </w:r>
      <w:r w:rsidRPr="008D1ECB">
        <w:t>.</w:t>
      </w:r>
    </w:p>
    <w:p w14:paraId="4365EB56" w14:textId="09A74C83" w:rsidR="004747D2" w:rsidRPr="00070AF3" w:rsidRDefault="00070AF3" w:rsidP="005B261D">
      <w:pPr>
        <w:rPr>
          <w:szCs w:val="24"/>
        </w:rPr>
      </w:pPr>
      <w:r w:rsidRPr="008D1ECB">
        <w:rPr>
          <w:szCs w:val="24"/>
        </w:rPr>
        <w:t>2</w:t>
      </w:r>
      <w:r w:rsidR="00A526EE" w:rsidRPr="008D1ECB">
        <w:rPr>
          <w:szCs w:val="24"/>
        </w:rPr>
        <w:t xml:space="preserve"> lentelėje </w:t>
      </w:r>
      <w:r w:rsidR="008554F9" w:rsidRPr="008D1ECB">
        <w:rPr>
          <w:szCs w:val="24"/>
        </w:rPr>
        <w:t xml:space="preserve">pateikiamas </w:t>
      </w:r>
      <w:r w:rsidR="00A526EE" w:rsidRPr="008D1ECB">
        <w:rPr>
          <w:szCs w:val="24"/>
        </w:rPr>
        <w:t>programų asignavimų planas 202</w:t>
      </w:r>
      <w:r w:rsidRPr="008D1ECB">
        <w:rPr>
          <w:szCs w:val="24"/>
        </w:rPr>
        <w:t>6</w:t>
      </w:r>
      <w:r w:rsidR="00A526EE" w:rsidRPr="008D1ECB">
        <w:rPr>
          <w:szCs w:val="24"/>
        </w:rPr>
        <w:t>–202</w:t>
      </w:r>
      <w:r w:rsidRPr="008D1ECB">
        <w:rPr>
          <w:szCs w:val="24"/>
        </w:rPr>
        <w:t>8</w:t>
      </w:r>
      <w:r w:rsidR="00A526EE" w:rsidRPr="008D1ECB">
        <w:rPr>
          <w:szCs w:val="24"/>
        </w:rPr>
        <w:t xml:space="preserve"> metams.</w:t>
      </w:r>
    </w:p>
    <w:p w14:paraId="6CC7F326" w14:textId="77777777" w:rsidR="007D748B" w:rsidRPr="00E7578E" w:rsidRDefault="004747D2">
      <w:pPr>
        <w:spacing w:before="0" w:after="160" w:line="259" w:lineRule="auto"/>
        <w:ind w:firstLine="0"/>
        <w:jc w:val="left"/>
        <w:rPr>
          <w:szCs w:val="24"/>
          <w:highlight w:val="yellow"/>
        </w:rPr>
      </w:pPr>
      <w:r w:rsidRPr="00E7578E">
        <w:rPr>
          <w:szCs w:val="24"/>
          <w:highlight w:val="yellow"/>
        </w:rPr>
        <w:br w:type="page"/>
      </w:r>
    </w:p>
    <w:p w14:paraId="26EA484F" w14:textId="77777777" w:rsidR="0040101D" w:rsidRDefault="0040101D" w:rsidP="00456A60">
      <w:pPr>
        <w:spacing w:before="0" w:after="0"/>
        <w:ind w:firstLine="0"/>
        <w:jc w:val="left"/>
        <w:rPr>
          <w:b/>
          <w:bCs/>
          <w:color w:val="000000"/>
          <w:szCs w:val="24"/>
          <w:lang w:eastAsia="lt-LT"/>
        </w:rPr>
      </w:pPr>
    </w:p>
    <w:p w14:paraId="776AB59D" w14:textId="070005C7" w:rsidR="00456A60" w:rsidRPr="00BD1C6B" w:rsidRDefault="00456A60" w:rsidP="00456A60">
      <w:pPr>
        <w:spacing w:before="0" w:after="0"/>
        <w:ind w:firstLine="0"/>
        <w:jc w:val="left"/>
        <w:rPr>
          <w:color w:val="000000"/>
          <w:szCs w:val="24"/>
          <w:lang w:eastAsia="lt-LT"/>
        </w:rPr>
      </w:pPr>
      <w:r w:rsidRPr="00BD1C6B">
        <w:rPr>
          <w:b/>
          <w:bCs/>
          <w:color w:val="000000"/>
          <w:szCs w:val="24"/>
          <w:lang w:eastAsia="lt-LT"/>
        </w:rPr>
        <w:t>2 lentelė.</w:t>
      </w:r>
      <w:r w:rsidRPr="00BD1C6B">
        <w:rPr>
          <w:color w:val="000000"/>
          <w:szCs w:val="24"/>
          <w:lang w:eastAsia="lt-LT"/>
        </w:rPr>
        <w:t xml:space="preserve"> 202</w:t>
      </w:r>
      <w:r w:rsidR="00BD1C6B" w:rsidRPr="00BD1C6B">
        <w:rPr>
          <w:color w:val="000000"/>
          <w:szCs w:val="24"/>
          <w:lang w:eastAsia="lt-LT"/>
        </w:rPr>
        <w:t>6</w:t>
      </w:r>
      <w:r w:rsidRPr="00BD1C6B">
        <w:rPr>
          <w:color w:val="000000"/>
          <w:szCs w:val="24"/>
          <w:lang w:eastAsia="lt-LT"/>
        </w:rPr>
        <w:t>–202</w:t>
      </w:r>
      <w:r w:rsidR="00BD1C6B" w:rsidRPr="00BD1C6B">
        <w:rPr>
          <w:color w:val="000000"/>
          <w:szCs w:val="24"/>
          <w:lang w:eastAsia="lt-LT"/>
        </w:rPr>
        <w:t>8</w:t>
      </w:r>
      <w:r w:rsidRPr="00BD1C6B">
        <w:rPr>
          <w:color w:val="000000"/>
          <w:szCs w:val="24"/>
          <w:lang w:eastAsia="lt-LT"/>
        </w:rPr>
        <w:t xml:space="preserve"> metų asignavimų ir kitų lėšų pasiskirstymas pagal programas (tūkst. Eur)</w:t>
      </w:r>
    </w:p>
    <w:p w14:paraId="3AEF2107" w14:textId="0B81F592" w:rsidR="00456A60" w:rsidRDefault="0040101D" w:rsidP="00456A60">
      <w:pPr>
        <w:ind w:firstLine="0"/>
        <w:rPr>
          <w:b/>
          <w:bCs/>
          <w:color w:val="000000"/>
          <w:sz w:val="16"/>
          <w:highlight w:val="yellow"/>
        </w:rPr>
      </w:pPr>
      <w:r w:rsidRPr="0040101D">
        <w:rPr>
          <w:noProof/>
        </w:rPr>
        <w:drawing>
          <wp:inline distT="0" distB="0" distL="0" distR="0" wp14:anchorId="22E8F292" wp14:editId="1B01ABAE">
            <wp:extent cx="6120130" cy="6056630"/>
            <wp:effectExtent l="0" t="0" r="0" b="1270"/>
            <wp:docPr id="14652204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056630"/>
                    </a:xfrm>
                    <a:prstGeom prst="rect">
                      <a:avLst/>
                    </a:prstGeom>
                    <a:noFill/>
                    <a:ln>
                      <a:noFill/>
                    </a:ln>
                  </pic:spPr>
                </pic:pic>
              </a:graphicData>
            </a:graphic>
          </wp:inline>
        </w:drawing>
      </w:r>
    </w:p>
    <w:p w14:paraId="75ECC198" w14:textId="77777777" w:rsidR="0040101D" w:rsidRDefault="0040101D" w:rsidP="00456A60">
      <w:pPr>
        <w:ind w:firstLine="0"/>
        <w:rPr>
          <w:b/>
          <w:bCs/>
          <w:color w:val="000000"/>
          <w:sz w:val="16"/>
          <w:highlight w:val="yellow"/>
        </w:rPr>
      </w:pPr>
    </w:p>
    <w:p w14:paraId="34D86F30" w14:textId="77777777" w:rsidR="0040101D" w:rsidRDefault="0040101D" w:rsidP="00456A60">
      <w:pPr>
        <w:ind w:firstLine="0"/>
        <w:rPr>
          <w:b/>
          <w:bCs/>
          <w:color w:val="000000"/>
          <w:sz w:val="16"/>
          <w:highlight w:val="yellow"/>
        </w:rPr>
      </w:pPr>
    </w:p>
    <w:p w14:paraId="03FD7A4E" w14:textId="77777777" w:rsidR="0040101D" w:rsidRDefault="0040101D" w:rsidP="00456A60">
      <w:pPr>
        <w:ind w:firstLine="0"/>
        <w:rPr>
          <w:b/>
          <w:bCs/>
          <w:color w:val="000000"/>
          <w:sz w:val="16"/>
          <w:highlight w:val="yellow"/>
        </w:rPr>
      </w:pPr>
    </w:p>
    <w:p w14:paraId="5CF33CAE" w14:textId="77777777" w:rsidR="0040101D" w:rsidRDefault="0040101D" w:rsidP="00456A60">
      <w:pPr>
        <w:ind w:firstLine="0"/>
        <w:rPr>
          <w:b/>
          <w:bCs/>
          <w:color w:val="000000"/>
          <w:sz w:val="16"/>
          <w:highlight w:val="yellow"/>
        </w:rPr>
      </w:pPr>
    </w:p>
    <w:p w14:paraId="15AC0B19" w14:textId="77777777" w:rsidR="0040101D" w:rsidRDefault="0040101D" w:rsidP="00456A60">
      <w:pPr>
        <w:ind w:firstLine="0"/>
        <w:rPr>
          <w:b/>
          <w:bCs/>
          <w:color w:val="000000"/>
          <w:sz w:val="16"/>
          <w:highlight w:val="yellow"/>
        </w:rPr>
      </w:pPr>
    </w:p>
    <w:p w14:paraId="21492972" w14:textId="77777777" w:rsidR="0040101D" w:rsidRDefault="0040101D" w:rsidP="00456A60">
      <w:pPr>
        <w:ind w:firstLine="0"/>
        <w:rPr>
          <w:b/>
          <w:bCs/>
          <w:color w:val="000000"/>
          <w:sz w:val="16"/>
          <w:highlight w:val="yellow"/>
        </w:rPr>
      </w:pPr>
    </w:p>
    <w:p w14:paraId="21D3628C" w14:textId="77777777" w:rsidR="0040101D" w:rsidRDefault="0040101D" w:rsidP="00456A60">
      <w:pPr>
        <w:ind w:firstLine="0"/>
        <w:rPr>
          <w:b/>
          <w:bCs/>
          <w:color w:val="000000"/>
          <w:sz w:val="16"/>
          <w:highlight w:val="yellow"/>
        </w:rPr>
      </w:pPr>
    </w:p>
    <w:p w14:paraId="364D30F2" w14:textId="77777777" w:rsidR="0040101D" w:rsidRDefault="0040101D" w:rsidP="00456A60">
      <w:pPr>
        <w:ind w:firstLine="0"/>
        <w:rPr>
          <w:b/>
          <w:bCs/>
          <w:color w:val="000000"/>
          <w:sz w:val="16"/>
          <w:highlight w:val="yellow"/>
        </w:rPr>
      </w:pPr>
    </w:p>
    <w:p w14:paraId="32465A39" w14:textId="77777777" w:rsidR="0040101D" w:rsidRDefault="0040101D" w:rsidP="00456A60">
      <w:pPr>
        <w:ind w:firstLine="0"/>
        <w:rPr>
          <w:b/>
          <w:bCs/>
          <w:color w:val="000000"/>
          <w:sz w:val="16"/>
          <w:highlight w:val="yellow"/>
        </w:rPr>
      </w:pPr>
    </w:p>
    <w:p w14:paraId="2B1AF0D0" w14:textId="77777777" w:rsidR="0040101D" w:rsidRDefault="0040101D" w:rsidP="00456A60">
      <w:pPr>
        <w:ind w:firstLine="0"/>
        <w:rPr>
          <w:b/>
          <w:bCs/>
          <w:color w:val="000000"/>
          <w:sz w:val="16"/>
          <w:highlight w:val="yellow"/>
        </w:rPr>
      </w:pPr>
    </w:p>
    <w:p w14:paraId="4CF25051" w14:textId="77777777" w:rsidR="0040101D" w:rsidRPr="00E7578E" w:rsidRDefault="0040101D" w:rsidP="00456A60">
      <w:pPr>
        <w:ind w:firstLine="0"/>
        <w:rPr>
          <w:b/>
          <w:bCs/>
          <w:color w:val="000000"/>
          <w:sz w:val="16"/>
          <w:highlight w:val="yellow"/>
        </w:rPr>
      </w:pPr>
    </w:p>
    <w:p w14:paraId="721EEE5A" w14:textId="6D9F2C89" w:rsidR="005B261D" w:rsidRPr="0040101D" w:rsidRDefault="005B261D" w:rsidP="002860A2">
      <w:pPr>
        <w:ind w:firstLine="0"/>
        <w:jc w:val="center"/>
        <w:rPr>
          <w:b/>
          <w:bCs/>
          <w:szCs w:val="24"/>
        </w:rPr>
      </w:pPr>
      <w:r w:rsidRPr="0040101D">
        <w:rPr>
          <w:b/>
          <w:bCs/>
          <w:szCs w:val="24"/>
        </w:rPr>
        <w:lastRenderedPageBreak/>
        <w:t xml:space="preserve">1 </w:t>
      </w:r>
      <w:r w:rsidR="0040101D" w:rsidRPr="0040101D">
        <w:rPr>
          <w:b/>
          <w:bCs/>
          <w:szCs w:val="24"/>
        </w:rPr>
        <w:t>diagrama</w:t>
      </w:r>
      <w:r w:rsidRPr="0040101D">
        <w:rPr>
          <w:b/>
          <w:bCs/>
          <w:szCs w:val="24"/>
        </w:rPr>
        <w:t xml:space="preserve">. </w:t>
      </w:r>
      <w:r w:rsidR="00592D4E" w:rsidRPr="0040101D">
        <w:rPr>
          <w:b/>
          <w:bCs/>
          <w:szCs w:val="24"/>
        </w:rPr>
        <w:t>202</w:t>
      </w:r>
      <w:r w:rsidR="0040101D" w:rsidRPr="0040101D">
        <w:rPr>
          <w:b/>
          <w:bCs/>
          <w:szCs w:val="24"/>
        </w:rPr>
        <w:t>6</w:t>
      </w:r>
      <w:r w:rsidR="00592D4E" w:rsidRPr="0040101D">
        <w:rPr>
          <w:b/>
          <w:bCs/>
          <w:szCs w:val="24"/>
        </w:rPr>
        <w:t>–202</w:t>
      </w:r>
      <w:r w:rsidR="0040101D" w:rsidRPr="0040101D">
        <w:rPr>
          <w:b/>
          <w:bCs/>
          <w:szCs w:val="24"/>
        </w:rPr>
        <w:t>8</w:t>
      </w:r>
      <w:r w:rsidR="00592D4E" w:rsidRPr="0040101D">
        <w:rPr>
          <w:b/>
          <w:bCs/>
          <w:szCs w:val="24"/>
        </w:rPr>
        <w:t xml:space="preserve"> </w:t>
      </w:r>
      <w:r w:rsidRPr="0040101D">
        <w:rPr>
          <w:b/>
          <w:bCs/>
          <w:szCs w:val="24"/>
        </w:rPr>
        <w:t>metų asignavimų ir kitų lėšų pasiskirstymas pagal programas</w:t>
      </w:r>
      <w:r w:rsidR="002860A2" w:rsidRPr="0040101D">
        <w:rPr>
          <w:b/>
          <w:bCs/>
          <w:szCs w:val="24"/>
        </w:rPr>
        <w:t>, tūkst</w:t>
      </w:r>
      <w:r w:rsidR="00546FB7" w:rsidRPr="0040101D">
        <w:rPr>
          <w:b/>
          <w:bCs/>
          <w:szCs w:val="24"/>
        </w:rPr>
        <w:t>. </w:t>
      </w:r>
      <w:r w:rsidR="002860A2" w:rsidRPr="0040101D">
        <w:rPr>
          <w:b/>
          <w:bCs/>
          <w:szCs w:val="24"/>
        </w:rPr>
        <w:t>Eur</w:t>
      </w:r>
    </w:p>
    <w:p w14:paraId="3B0850CB" w14:textId="00A2E740" w:rsidR="005B261D" w:rsidRDefault="0040101D" w:rsidP="005B261D">
      <w:pPr>
        <w:rPr>
          <w:rFonts w:eastAsia="Calibri"/>
          <w:b/>
          <w:bCs/>
          <w:i/>
          <w:color w:val="808080"/>
          <w:sz w:val="20"/>
        </w:rPr>
      </w:pPr>
      <w:r w:rsidRPr="000B5F4A">
        <w:rPr>
          <w:i/>
          <w:noProof/>
          <w:color w:val="808080"/>
          <w:szCs w:val="24"/>
        </w:rPr>
        <w:drawing>
          <wp:inline distT="0" distB="0" distL="0" distR="0" wp14:anchorId="048E2013" wp14:editId="5B71379E">
            <wp:extent cx="4913630" cy="3822700"/>
            <wp:effectExtent l="0" t="0" r="1270" b="6350"/>
            <wp:docPr id="11800059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3630" cy="3822700"/>
                    </a:xfrm>
                    <a:prstGeom prst="rect">
                      <a:avLst/>
                    </a:prstGeom>
                    <a:noFill/>
                  </pic:spPr>
                </pic:pic>
              </a:graphicData>
            </a:graphic>
          </wp:inline>
        </w:drawing>
      </w:r>
    </w:p>
    <w:p w14:paraId="4F17448C" w14:textId="77777777" w:rsidR="000B5F4A" w:rsidRDefault="000B5F4A" w:rsidP="005B261D">
      <w:pPr>
        <w:rPr>
          <w:rFonts w:eastAsia="Calibri"/>
          <w:b/>
          <w:bCs/>
          <w:i/>
          <w:color w:val="808080"/>
          <w:sz w:val="20"/>
        </w:rPr>
      </w:pPr>
    </w:p>
    <w:p w14:paraId="7D70978F" w14:textId="77777777" w:rsidR="000B5F4A" w:rsidRPr="000B5F4A" w:rsidRDefault="000B5F4A" w:rsidP="005B261D">
      <w:pPr>
        <w:rPr>
          <w:rFonts w:eastAsia="Calibri"/>
          <w:b/>
          <w:bCs/>
          <w:i/>
          <w:color w:val="808080"/>
          <w:sz w:val="20"/>
        </w:rPr>
      </w:pPr>
    </w:p>
    <w:p w14:paraId="24184EDA" w14:textId="4028812A" w:rsidR="000B5F4A" w:rsidRPr="000B5F4A" w:rsidRDefault="000B5F4A">
      <w:pPr>
        <w:spacing w:before="0" w:after="160" w:line="259" w:lineRule="auto"/>
        <w:ind w:firstLine="0"/>
        <w:jc w:val="left"/>
        <w:rPr>
          <w:b/>
          <w:bCs/>
          <w:iCs/>
          <w:szCs w:val="24"/>
        </w:rPr>
      </w:pPr>
      <w:r w:rsidRPr="000B5F4A">
        <w:rPr>
          <w:b/>
          <w:bCs/>
          <w:iCs/>
          <w:szCs w:val="24"/>
        </w:rPr>
        <w:t>2</w:t>
      </w:r>
      <w:r w:rsidRPr="000B5F4A">
        <w:rPr>
          <w:b/>
          <w:bCs/>
          <w:iCs/>
          <w:color w:val="808080"/>
          <w:szCs w:val="24"/>
        </w:rPr>
        <w:t xml:space="preserve"> </w:t>
      </w:r>
      <w:r w:rsidRPr="000B5F4A">
        <w:rPr>
          <w:b/>
          <w:bCs/>
          <w:iCs/>
          <w:szCs w:val="24"/>
        </w:rPr>
        <w:t>diagrama. 2026 metų asignavimų ir kitų lėšų pasiskirstymas pagal programas, tūkst. Eur</w:t>
      </w:r>
    </w:p>
    <w:p w14:paraId="6D1DDF5A" w14:textId="451479F4" w:rsidR="004747D2" w:rsidRPr="00E7578E" w:rsidRDefault="000B5F4A">
      <w:pPr>
        <w:spacing w:before="0" w:after="160" w:line="259" w:lineRule="auto"/>
        <w:ind w:firstLine="0"/>
        <w:jc w:val="left"/>
        <w:rPr>
          <w:i/>
          <w:color w:val="808080"/>
          <w:szCs w:val="24"/>
          <w:highlight w:val="yellow"/>
        </w:rPr>
      </w:pPr>
      <w:r>
        <w:rPr>
          <w:i/>
          <w:color w:val="808080"/>
          <w:szCs w:val="24"/>
        </w:rPr>
        <w:t xml:space="preserve">                 </w:t>
      </w:r>
      <w:r w:rsidRPr="000B5F4A">
        <w:rPr>
          <w:i/>
          <w:noProof/>
          <w:color w:val="808080"/>
          <w:szCs w:val="24"/>
        </w:rPr>
        <w:drawing>
          <wp:inline distT="0" distB="0" distL="0" distR="0" wp14:anchorId="349F555C" wp14:editId="4E40DBD6">
            <wp:extent cx="4584700" cy="2755900"/>
            <wp:effectExtent l="0" t="0" r="6350" b="6350"/>
            <wp:docPr id="53077368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4747D2" w:rsidRPr="00E7578E">
        <w:rPr>
          <w:i/>
          <w:color w:val="808080"/>
          <w:szCs w:val="24"/>
          <w:highlight w:val="yellow"/>
        </w:rPr>
        <w:br w:type="page"/>
      </w:r>
    </w:p>
    <w:p w14:paraId="658E0B21" w14:textId="44EB9DB8" w:rsidR="008649BD" w:rsidRPr="000B5F4A" w:rsidRDefault="00D86379" w:rsidP="004747D2">
      <w:pPr>
        <w:pStyle w:val="Betarp"/>
      </w:pPr>
      <w:bookmarkStart w:id="13" w:name="_Toc157417551"/>
      <w:r w:rsidRPr="000B5F4A">
        <w:lastRenderedPageBreak/>
        <w:t>PRIEDAI</w:t>
      </w:r>
      <w:bookmarkEnd w:id="13"/>
    </w:p>
    <w:p w14:paraId="2522BA92" w14:textId="67AF34B6" w:rsidR="00440AEC" w:rsidRPr="008D1ECB" w:rsidRDefault="00440AEC" w:rsidP="00DD557C">
      <w:pPr>
        <w:pStyle w:val="Sraopastraipa"/>
        <w:numPr>
          <w:ilvl w:val="0"/>
          <w:numId w:val="34"/>
        </w:numPr>
        <w:spacing w:line="360" w:lineRule="auto"/>
      </w:pPr>
      <w:r w:rsidRPr="008D1ECB">
        <w:t>Savivaldybės valdymo programos aprašymas</w:t>
      </w:r>
    </w:p>
    <w:p w14:paraId="09FBA2FF" w14:textId="47862047" w:rsidR="00B96D85" w:rsidRPr="008D1ECB" w:rsidRDefault="006A7177" w:rsidP="00DD557C">
      <w:pPr>
        <w:pStyle w:val="Sraopastraipa"/>
        <w:numPr>
          <w:ilvl w:val="0"/>
          <w:numId w:val="34"/>
        </w:numPr>
        <w:spacing w:line="360" w:lineRule="auto"/>
      </w:pPr>
      <w:r w:rsidRPr="008D1ECB">
        <w:t>Savivaldybės valdymo program</w:t>
      </w:r>
      <w:r w:rsidR="00440AEC" w:rsidRPr="008D1ECB">
        <w:t>os</w:t>
      </w:r>
      <w:r w:rsidRPr="008D1ECB">
        <w:t xml:space="preserve"> tikslų, uždavinių, priemonių, veiklų ir išlaidų suvestinė</w:t>
      </w:r>
    </w:p>
    <w:p w14:paraId="163466C9" w14:textId="7F912EC9" w:rsidR="00440AEC" w:rsidRPr="008D1ECB" w:rsidRDefault="00440AEC" w:rsidP="00DD557C">
      <w:pPr>
        <w:pStyle w:val="Sraopastraipa"/>
        <w:numPr>
          <w:ilvl w:val="0"/>
          <w:numId w:val="34"/>
        </w:numPr>
        <w:spacing w:line="360" w:lineRule="auto"/>
      </w:pPr>
      <w:r w:rsidRPr="008D1ECB">
        <w:t>Švietimo ir sporto veiklos programos aprašymas</w:t>
      </w:r>
    </w:p>
    <w:p w14:paraId="67E46946" w14:textId="7FBCE3E7" w:rsidR="006A7177" w:rsidRPr="008D1ECB" w:rsidRDefault="006A7177" w:rsidP="00DD557C">
      <w:pPr>
        <w:pStyle w:val="Sraopastraipa"/>
        <w:numPr>
          <w:ilvl w:val="0"/>
          <w:numId w:val="34"/>
        </w:numPr>
        <w:spacing w:line="360" w:lineRule="auto"/>
      </w:pPr>
      <w:r w:rsidRPr="008D1ECB">
        <w:t>Švietimo ir sporto veiklos program</w:t>
      </w:r>
      <w:r w:rsidR="00440AEC" w:rsidRPr="008D1ECB">
        <w:t>os</w:t>
      </w:r>
      <w:r w:rsidRPr="008D1ECB">
        <w:t xml:space="preserve"> tikslų, uždavinių, priemonių, veiklų ir išlaidų suvestinė</w:t>
      </w:r>
    </w:p>
    <w:p w14:paraId="3AC7F288" w14:textId="0C80241C" w:rsidR="00440AEC" w:rsidRPr="008D1ECB" w:rsidRDefault="00440AEC" w:rsidP="00DD557C">
      <w:pPr>
        <w:pStyle w:val="Sraopastraipa"/>
        <w:numPr>
          <w:ilvl w:val="0"/>
          <w:numId w:val="34"/>
        </w:numPr>
        <w:spacing w:line="360" w:lineRule="auto"/>
      </w:pPr>
      <w:r w:rsidRPr="008D1ECB">
        <w:t>Kultūros ir jaunimo veiklos programos aprašymas</w:t>
      </w:r>
    </w:p>
    <w:p w14:paraId="2A043C71" w14:textId="2AF5FE25" w:rsidR="006A7177" w:rsidRPr="008D1ECB" w:rsidRDefault="006A7177" w:rsidP="00DD557C">
      <w:pPr>
        <w:pStyle w:val="Sraopastraipa"/>
        <w:numPr>
          <w:ilvl w:val="0"/>
          <w:numId w:val="34"/>
        </w:numPr>
        <w:spacing w:line="360" w:lineRule="auto"/>
      </w:pPr>
      <w:r w:rsidRPr="008D1ECB">
        <w:t>Kultūros ir jaunimo veiklos program</w:t>
      </w:r>
      <w:r w:rsidR="00440AEC" w:rsidRPr="008D1ECB">
        <w:t>os</w:t>
      </w:r>
      <w:r w:rsidRPr="008D1ECB">
        <w:t xml:space="preserve"> tikslų, uždavinių, priemonių, veiklų ir išlaidų suvestinė</w:t>
      </w:r>
    </w:p>
    <w:p w14:paraId="63B6AF21" w14:textId="3A239F38" w:rsidR="00440AEC" w:rsidRPr="008D1ECB" w:rsidRDefault="00440AEC" w:rsidP="00DD557C">
      <w:pPr>
        <w:pStyle w:val="Sraopastraipa"/>
        <w:numPr>
          <w:ilvl w:val="0"/>
          <w:numId w:val="34"/>
        </w:numPr>
        <w:spacing w:line="360" w:lineRule="auto"/>
      </w:pPr>
      <w:r w:rsidRPr="008D1ECB">
        <w:t>Socialinės paramos programos aprašymas</w:t>
      </w:r>
    </w:p>
    <w:p w14:paraId="51D22E5E" w14:textId="039FEFA7" w:rsidR="006A7177" w:rsidRPr="008D1ECB" w:rsidRDefault="006A7177" w:rsidP="00DD557C">
      <w:pPr>
        <w:pStyle w:val="Sraopastraipa"/>
        <w:numPr>
          <w:ilvl w:val="0"/>
          <w:numId w:val="34"/>
        </w:numPr>
        <w:spacing w:line="360" w:lineRule="auto"/>
      </w:pPr>
      <w:r w:rsidRPr="008D1ECB">
        <w:t xml:space="preserve"> Socialinės paramos program</w:t>
      </w:r>
      <w:r w:rsidR="00440AEC" w:rsidRPr="008D1ECB">
        <w:t>os</w:t>
      </w:r>
      <w:r w:rsidRPr="008D1ECB">
        <w:t xml:space="preserve"> tikslų, uždavinių, priemonių, veiklų ir išlaidų suvestinė</w:t>
      </w:r>
    </w:p>
    <w:p w14:paraId="23CABB17" w14:textId="29B99803" w:rsidR="00DD557C" w:rsidRPr="008D1ECB" w:rsidRDefault="00DD557C" w:rsidP="00DD557C">
      <w:pPr>
        <w:pStyle w:val="Sraopastraipa"/>
        <w:numPr>
          <w:ilvl w:val="0"/>
          <w:numId w:val="34"/>
        </w:numPr>
        <w:spacing w:line="360" w:lineRule="auto"/>
      </w:pPr>
      <w:r w:rsidRPr="008D1ECB">
        <w:t>Miesto infrastruktūros priežiūros ir plėtros programos aprašymas</w:t>
      </w:r>
    </w:p>
    <w:p w14:paraId="423C1A75" w14:textId="5009635C" w:rsidR="006A7177" w:rsidRPr="008D1ECB" w:rsidRDefault="006A7177" w:rsidP="00DD557C">
      <w:pPr>
        <w:pStyle w:val="Sraopastraipa"/>
        <w:numPr>
          <w:ilvl w:val="0"/>
          <w:numId w:val="34"/>
        </w:numPr>
        <w:spacing w:line="360" w:lineRule="auto"/>
      </w:pPr>
      <w:r w:rsidRPr="008D1ECB">
        <w:t>Miesto infrastruktūros priežiūros ir plėtros program</w:t>
      </w:r>
      <w:r w:rsidR="00440AEC" w:rsidRPr="008D1ECB">
        <w:t>os</w:t>
      </w:r>
      <w:r w:rsidRPr="008D1ECB">
        <w:t xml:space="preserve"> tikslų, uždavinių, priemonių, veiklų ir išlaidų suvestinė</w:t>
      </w:r>
    </w:p>
    <w:p w14:paraId="131F472E" w14:textId="1335AA13" w:rsidR="00DD557C" w:rsidRPr="008D1ECB" w:rsidRDefault="00DD557C" w:rsidP="00DD557C">
      <w:pPr>
        <w:pStyle w:val="Sraopastraipa"/>
        <w:numPr>
          <w:ilvl w:val="0"/>
          <w:numId w:val="34"/>
        </w:numPr>
        <w:spacing w:line="360" w:lineRule="auto"/>
      </w:pPr>
      <w:r w:rsidRPr="008D1ECB">
        <w:t>Aplinkos apsaugos programos aprašymas</w:t>
      </w:r>
    </w:p>
    <w:p w14:paraId="10B0B557" w14:textId="0CCA52BA" w:rsidR="006A7177" w:rsidRPr="008D1ECB" w:rsidRDefault="006A7177" w:rsidP="00DD557C">
      <w:pPr>
        <w:pStyle w:val="Sraopastraipa"/>
        <w:numPr>
          <w:ilvl w:val="0"/>
          <w:numId w:val="34"/>
        </w:numPr>
        <w:spacing w:line="360" w:lineRule="auto"/>
      </w:pPr>
      <w:r w:rsidRPr="008D1ECB">
        <w:t>Aplinkos apsaugos program</w:t>
      </w:r>
      <w:r w:rsidR="00440AEC" w:rsidRPr="008D1ECB">
        <w:t>os</w:t>
      </w:r>
      <w:r w:rsidRPr="008D1ECB">
        <w:t xml:space="preserve"> tikslų, uždavinių, priemonių, veiklų ir išlaidų suvestinė</w:t>
      </w:r>
    </w:p>
    <w:p w14:paraId="1BFF123C" w14:textId="48D46969" w:rsidR="00DD557C" w:rsidRPr="008D1ECB" w:rsidRDefault="00DD557C" w:rsidP="00DD557C">
      <w:pPr>
        <w:pStyle w:val="Sraopastraipa"/>
        <w:numPr>
          <w:ilvl w:val="0"/>
          <w:numId w:val="34"/>
        </w:numPr>
        <w:spacing w:line="360" w:lineRule="auto"/>
      </w:pPr>
      <w:r w:rsidRPr="008D1ECB">
        <w:t>Turizmo, rekreacijos, smulkaus ir vidutinio verslo programos aprašymas</w:t>
      </w:r>
    </w:p>
    <w:p w14:paraId="06BD4DC1" w14:textId="17DCB1B2" w:rsidR="006A7177" w:rsidRPr="008D1ECB" w:rsidRDefault="006A7177" w:rsidP="00DD557C">
      <w:pPr>
        <w:pStyle w:val="Sraopastraipa"/>
        <w:numPr>
          <w:ilvl w:val="0"/>
          <w:numId w:val="34"/>
        </w:numPr>
        <w:spacing w:line="360" w:lineRule="auto"/>
      </w:pPr>
      <w:r w:rsidRPr="008D1ECB">
        <w:t>Turizmo, rekreacijos, smulkaus ir vidutinio verslo program</w:t>
      </w:r>
      <w:r w:rsidR="00440AEC" w:rsidRPr="008D1ECB">
        <w:t>os</w:t>
      </w:r>
      <w:r w:rsidRPr="008D1ECB">
        <w:t xml:space="preserve"> tikslų, uždavinių, priemonių, veiklų ir išlaidų suvestinė</w:t>
      </w:r>
    </w:p>
    <w:p w14:paraId="05A27D2E" w14:textId="0899B742" w:rsidR="00DD557C" w:rsidRPr="008D1ECB" w:rsidRDefault="00DD557C" w:rsidP="00DD557C">
      <w:pPr>
        <w:pStyle w:val="Sraopastraipa"/>
        <w:numPr>
          <w:ilvl w:val="0"/>
          <w:numId w:val="34"/>
        </w:numPr>
        <w:spacing w:line="360" w:lineRule="auto"/>
      </w:pPr>
      <w:r w:rsidRPr="008D1ECB">
        <w:t>Sveikatos priežiūros programos aprašymas</w:t>
      </w:r>
    </w:p>
    <w:p w14:paraId="24EDDB7B" w14:textId="0C181E4B" w:rsidR="00B96D85" w:rsidRPr="008D1ECB" w:rsidRDefault="007E7BC5" w:rsidP="00DD557C">
      <w:pPr>
        <w:pStyle w:val="Sraopastraipa"/>
        <w:numPr>
          <w:ilvl w:val="0"/>
          <w:numId w:val="34"/>
        </w:numPr>
        <w:spacing w:line="360" w:lineRule="auto"/>
      </w:pPr>
      <w:r w:rsidRPr="008D1ECB">
        <w:t>Sveikatos priežiūros program</w:t>
      </w:r>
      <w:r w:rsidR="00440AEC" w:rsidRPr="008D1ECB">
        <w:t>os</w:t>
      </w:r>
      <w:r w:rsidR="006A7177" w:rsidRPr="008D1ECB">
        <w:t xml:space="preserve"> tikslų, uždavinių, priemonių, veiklų ir išlaidų suvestinė</w:t>
      </w:r>
    </w:p>
    <w:p w14:paraId="51901FF0" w14:textId="79C96C77" w:rsidR="00B93371" w:rsidRPr="008D1ECB" w:rsidRDefault="000E7E61" w:rsidP="00DD557C">
      <w:pPr>
        <w:pStyle w:val="Sraopastraipa"/>
        <w:numPr>
          <w:ilvl w:val="0"/>
          <w:numId w:val="34"/>
        </w:numPr>
        <w:spacing w:line="360" w:lineRule="auto"/>
      </w:pPr>
      <w:r w:rsidRPr="008D1ECB">
        <w:t>2</w:t>
      </w:r>
      <w:r w:rsidR="009B2670" w:rsidRPr="008D1ECB">
        <w:t>02</w:t>
      </w:r>
      <w:r w:rsidR="000B5F4A" w:rsidRPr="008D1ECB">
        <w:t>6</w:t>
      </w:r>
      <w:r w:rsidR="009B2670" w:rsidRPr="008D1ECB">
        <w:t>–202</w:t>
      </w:r>
      <w:r w:rsidR="000B5F4A" w:rsidRPr="008D1ECB">
        <w:t>8</w:t>
      </w:r>
      <w:r w:rsidR="009B2670" w:rsidRPr="008D1ECB">
        <w:t xml:space="preserve"> metų Neringos savivaldybės infrastruktūros plėtros priemonių planas</w:t>
      </w:r>
    </w:p>
    <w:p w14:paraId="258C20C8" w14:textId="715A9ADC" w:rsidR="000E7E61" w:rsidRPr="008D1ECB" w:rsidRDefault="009B2670" w:rsidP="00DD557C">
      <w:pPr>
        <w:pStyle w:val="Sraopastraipa"/>
        <w:numPr>
          <w:ilvl w:val="0"/>
          <w:numId w:val="34"/>
        </w:numPr>
        <w:spacing w:line="360" w:lineRule="auto"/>
      </w:pPr>
      <w:r w:rsidRPr="008D1ECB">
        <w:t>202</w:t>
      </w:r>
      <w:r w:rsidR="000B5F4A" w:rsidRPr="008D1ECB">
        <w:t>6</w:t>
      </w:r>
      <w:r w:rsidRPr="008D1ECB">
        <w:t xml:space="preserve"> metų Neringos savivaldybės infrastruktūros plėtros rėmimo programos lėšų panaudojimo planas</w:t>
      </w:r>
    </w:p>
    <w:p w14:paraId="0F21F26F" w14:textId="7CDCD36C" w:rsidR="00440AEC" w:rsidRPr="008D1ECB" w:rsidRDefault="009B2670" w:rsidP="00DD557C">
      <w:pPr>
        <w:pStyle w:val="Sraopastraipa"/>
        <w:numPr>
          <w:ilvl w:val="0"/>
          <w:numId w:val="34"/>
        </w:numPr>
        <w:spacing w:line="360" w:lineRule="auto"/>
      </w:pPr>
      <w:r w:rsidRPr="008D1ECB">
        <w:t>Neringos savivaldybės 202</w:t>
      </w:r>
      <w:r w:rsidR="000B5F4A" w:rsidRPr="008D1ECB">
        <w:t>6</w:t>
      </w:r>
      <w:r w:rsidRPr="008D1ECB">
        <w:t>–202</w:t>
      </w:r>
      <w:r w:rsidR="000B5F4A" w:rsidRPr="008D1ECB">
        <w:t>8</w:t>
      </w:r>
      <w:r w:rsidRPr="008D1ECB">
        <w:t xml:space="preserve"> metų administracinės naštos mažinimo priemonių įgyvendinimo planas</w:t>
      </w:r>
    </w:p>
    <w:p w14:paraId="7E671CA6" w14:textId="2F2CF7B4" w:rsidR="00D86379" w:rsidRPr="008D1ECB" w:rsidRDefault="00D86379" w:rsidP="00DD557C">
      <w:pPr>
        <w:pStyle w:val="Sraopastraipa"/>
        <w:numPr>
          <w:ilvl w:val="0"/>
          <w:numId w:val="34"/>
        </w:numPr>
        <w:spacing w:line="360" w:lineRule="auto"/>
      </w:pPr>
      <w:r w:rsidRPr="008D1ECB">
        <w:t>Savivaldybės valdomų įmonių ir viešųjų įstaigų planuojamos pasiekti pagrindinių veiklos rodiklių reikšmės</w:t>
      </w:r>
    </w:p>
    <w:p w14:paraId="3D71A220" w14:textId="18131562" w:rsidR="00755C20" w:rsidRPr="008D1ECB" w:rsidRDefault="00755C20" w:rsidP="00755C20">
      <w:pPr>
        <w:pStyle w:val="Sraopastraipa"/>
        <w:numPr>
          <w:ilvl w:val="0"/>
          <w:numId w:val="34"/>
        </w:numPr>
        <w:spacing w:line="360" w:lineRule="auto"/>
      </w:pPr>
      <w:r w:rsidRPr="008D1ECB">
        <w:rPr>
          <w:szCs w:val="24"/>
          <w:lang w:eastAsia="lt-LT"/>
        </w:rPr>
        <w:t>Neringos savivaldybės infrastruktūros plėtros rėmimo programos komisijos išvada.</w:t>
      </w:r>
    </w:p>
    <w:sectPr w:rsidR="00755C20" w:rsidRPr="008D1ECB" w:rsidSect="007D748B">
      <w:footerReference w:type="defaul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3255" w14:textId="77777777" w:rsidR="00902B6B" w:rsidRPr="00803F8A" w:rsidRDefault="00902B6B" w:rsidP="002D4D5A">
      <w:pPr>
        <w:spacing w:before="0" w:after="0"/>
      </w:pPr>
      <w:r w:rsidRPr="00803F8A">
        <w:separator/>
      </w:r>
    </w:p>
  </w:endnote>
  <w:endnote w:type="continuationSeparator" w:id="0">
    <w:p w14:paraId="2523D6DE" w14:textId="77777777" w:rsidR="00902B6B" w:rsidRPr="00803F8A" w:rsidRDefault="00902B6B" w:rsidP="002D4D5A">
      <w:pPr>
        <w:spacing w:before="0" w:after="0"/>
      </w:pPr>
      <w:r w:rsidRPr="00803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eso">
    <w:altName w:val="Times New Roman"/>
    <w:charset w:val="BA"/>
    <w:family w:val="auto"/>
    <w:pitch w:val="variable"/>
    <w:sig w:usb0="00000001" w:usb1="5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3A99" w14:textId="681DD7EE" w:rsidR="004747D2" w:rsidRPr="00803F8A" w:rsidRDefault="00057B55" w:rsidP="004747D2">
    <w:pPr>
      <w:pStyle w:val="Porat"/>
      <w:pBdr>
        <w:top w:val="doubleWave" w:sz="6" w:space="1" w:color="2F5496" w:themeColor="accent1" w:themeShade="BF"/>
      </w:pBdr>
      <w:tabs>
        <w:tab w:val="clear" w:pos="4819"/>
        <w:tab w:val="clear" w:pos="9638"/>
        <w:tab w:val="left" w:pos="7605"/>
      </w:tabs>
      <w:ind w:firstLine="0"/>
    </w:pPr>
    <w:r>
      <w:t xml:space="preserve">                                                                            </w:t>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3112" w14:textId="6E08793E" w:rsidR="00057B55" w:rsidRPr="00803F8A" w:rsidRDefault="00057B55" w:rsidP="004747D2">
    <w:pPr>
      <w:pStyle w:val="Porat"/>
      <w:pBdr>
        <w:top w:val="doubleWave" w:sz="6" w:space="1" w:color="2F5496" w:themeColor="accent1" w:themeShade="BF"/>
      </w:pBdr>
      <w:tabs>
        <w:tab w:val="clear" w:pos="4819"/>
        <w:tab w:val="clear" w:pos="9638"/>
        <w:tab w:val="left" w:pos="7605"/>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7B1C" w14:textId="2FDC3C31" w:rsidR="00057B55" w:rsidRDefault="00057B55">
    <w:pPr>
      <w:pStyle w:val="Porat"/>
      <w:jc w:val="center"/>
    </w:pPr>
  </w:p>
  <w:p w14:paraId="20968A4F" w14:textId="77777777" w:rsidR="00057B55" w:rsidRDefault="00057B5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EE58" w14:textId="4269ABE1" w:rsidR="00102625" w:rsidRPr="00803F8A" w:rsidRDefault="00102625" w:rsidP="004747D2">
    <w:pPr>
      <w:pStyle w:val="Porat"/>
      <w:pBdr>
        <w:top w:val="doubleWave" w:sz="6" w:space="1" w:color="2F5496" w:themeColor="accent1" w:themeShade="BF"/>
      </w:pBdr>
      <w:tabs>
        <w:tab w:val="clear" w:pos="4819"/>
        <w:tab w:val="clear" w:pos="9638"/>
        <w:tab w:val="left" w:pos="7605"/>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5052" w14:textId="77777777" w:rsidR="00902B6B" w:rsidRPr="00803F8A" w:rsidRDefault="00902B6B" w:rsidP="002D4D5A">
      <w:pPr>
        <w:spacing w:before="0" w:after="0"/>
      </w:pPr>
      <w:r w:rsidRPr="00803F8A">
        <w:separator/>
      </w:r>
    </w:p>
  </w:footnote>
  <w:footnote w:type="continuationSeparator" w:id="0">
    <w:p w14:paraId="16BBC6EE" w14:textId="77777777" w:rsidR="00902B6B" w:rsidRPr="00803F8A" w:rsidRDefault="00902B6B" w:rsidP="002D4D5A">
      <w:pPr>
        <w:spacing w:before="0" w:after="0"/>
      </w:pPr>
      <w:r w:rsidRPr="00803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5"/>
      <w:gridCol w:w="1664"/>
    </w:tblGrid>
    <w:tr w:rsidR="004747D2" w:rsidRPr="00803F8A" w14:paraId="1AB87393" w14:textId="77777777" w:rsidTr="004747D2">
      <w:trPr>
        <w:trHeight w:val="681"/>
      </w:trPr>
      <w:tc>
        <w:tcPr>
          <w:tcW w:w="8080" w:type="dxa"/>
          <w:tcBorders>
            <w:bottom w:val="single" w:sz="6" w:space="0" w:color="2F5496" w:themeColor="accent1" w:themeShade="BF"/>
          </w:tcBorders>
        </w:tcPr>
        <w:p w14:paraId="1C411EC4" w14:textId="77777777" w:rsidR="004747D2" w:rsidRPr="00803F8A" w:rsidRDefault="004747D2" w:rsidP="004747D2">
          <w:pPr>
            <w:ind w:right="-110" w:hanging="105"/>
            <w:rPr>
              <w:rFonts w:ascii="Reso" w:hAnsi="Reso" w:cstheme="minorHAnsi"/>
              <w:color w:val="4472C4" w:themeColor="accent1"/>
              <w:sz w:val="20"/>
            </w:rPr>
          </w:pPr>
        </w:p>
        <w:p w14:paraId="0945FD54" w14:textId="75E6C3B5" w:rsidR="004747D2" w:rsidRPr="00803F8A" w:rsidRDefault="004747D2" w:rsidP="004747D2">
          <w:pPr>
            <w:ind w:right="-110" w:firstLine="0"/>
            <w:rPr>
              <w:rFonts w:ascii="Reso" w:hAnsi="Reso" w:cstheme="minorHAnsi"/>
              <w:color w:val="4472C4" w:themeColor="accent1"/>
              <w:sz w:val="20"/>
            </w:rPr>
          </w:pPr>
          <w:r w:rsidRPr="00803F8A">
            <w:rPr>
              <w:rFonts w:ascii="Reso" w:hAnsi="Reso" w:cstheme="minorHAnsi"/>
              <w:color w:val="4472C4" w:themeColor="accent1"/>
              <w:sz w:val="20"/>
            </w:rPr>
            <w:t>NERINGOS SAVIVALDYBĖS STRATEGINIS VEIKLOS PLANAS 20</w:t>
          </w:r>
          <w:r w:rsidR="001E25B9" w:rsidRPr="00803F8A">
            <w:rPr>
              <w:rFonts w:ascii="Reso" w:hAnsi="Reso" w:cstheme="minorHAnsi"/>
              <w:color w:val="4472C4" w:themeColor="accent1"/>
              <w:sz w:val="20"/>
            </w:rPr>
            <w:t>2</w:t>
          </w:r>
          <w:r w:rsidR="00E7578E">
            <w:rPr>
              <w:rFonts w:ascii="Reso" w:hAnsi="Reso" w:cstheme="minorHAnsi"/>
              <w:color w:val="4472C4" w:themeColor="accent1"/>
              <w:sz w:val="20"/>
            </w:rPr>
            <w:t>6</w:t>
          </w:r>
          <w:r w:rsidRPr="00803F8A">
            <w:rPr>
              <w:rFonts w:ascii="Reso" w:hAnsi="Reso" w:cstheme="minorHAnsi"/>
              <w:color w:val="4472C4" w:themeColor="accent1"/>
              <w:sz w:val="20"/>
            </w:rPr>
            <w:t xml:space="preserve"> – 202</w:t>
          </w:r>
          <w:r w:rsidR="00E7578E">
            <w:rPr>
              <w:rFonts w:ascii="Reso" w:hAnsi="Reso" w:cstheme="minorHAnsi"/>
              <w:color w:val="4472C4" w:themeColor="accent1"/>
              <w:sz w:val="20"/>
            </w:rPr>
            <w:t>8</w:t>
          </w:r>
          <w:r w:rsidRPr="00803F8A">
            <w:rPr>
              <w:rFonts w:ascii="Reso" w:hAnsi="Reso" w:cstheme="minorHAnsi"/>
              <w:color w:val="4472C4" w:themeColor="accent1"/>
              <w:sz w:val="20"/>
            </w:rPr>
            <w:t xml:space="preserve"> METAMS</w:t>
          </w:r>
        </w:p>
        <w:p w14:paraId="5D1434DD" w14:textId="77777777" w:rsidR="004747D2" w:rsidRPr="00803F8A" w:rsidRDefault="004747D2" w:rsidP="004747D2">
          <w:pPr>
            <w:rPr>
              <w:rFonts w:cstheme="minorHAnsi"/>
              <w:color w:val="B43512"/>
              <w:sz w:val="12"/>
              <w:szCs w:val="12"/>
            </w:rPr>
          </w:pPr>
        </w:p>
      </w:tc>
      <w:tc>
        <w:tcPr>
          <w:tcW w:w="1559" w:type="dxa"/>
          <w:tcBorders>
            <w:bottom w:val="single" w:sz="6" w:space="0" w:color="2F5496" w:themeColor="accent1" w:themeShade="BF"/>
          </w:tcBorders>
          <w:vAlign w:val="center"/>
        </w:tcPr>
        <w:p w14:paraId="6B3CE8B6" w14:textId="77777777" w:rsidR="004747D2" w:rsidRPr="00803F8A" w:rsidRDefault="004747D2" w:rsidP="004747D2">
          <w:pPr>
            <w:ind w:left="-145" w:firstLine="992"/>
            <w:jc w:val="right"/>
            <w:rPr>
              <w:rFonts w:ascii="Reso" w:hAnsi="Reso" w:cstheme="minorHAnsi"/>
              <w:color w:val="ED7D31" w:themeColor="accent2"/>
              <w:sz w:val="20"/>
            </w:rPr>
          </w:pPr>
          <w:r w:rsidRPr="00803F8A">
            <w:rPr>
              <w:rFonts w:cstheme="minorHAnsi"/>
              <w:noProof/>
              <w:color w:val="B43512"/>
              <w:sz w:val="20"/>
              <w:lang w:eastAsia="lt-LT"/>
            </w:rPr>
            <w:drawing>
              <wp:inline distT="0" distB="0" distL="0" distR="0" wp14:anchorId="12D0EA09" wp14:editId="0E64CC06">
                <wp:extent cx="377190" cy="444500"/>
                <wp:effectExtent l="0" t="0" r="3810" b="0"/>
                <wp:docPr id="159265432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 cy="444500"/>
                        </a:xfrm>
                        <a:prstGeom prst="rect">
                          <a:avLst/>
                        </a:prstGeom>
                        <a:noFill/>
                        <a:ln>
                          <a:noFill/>
                        </a:ln>
                      </pic:spPr>
                    </pic:pic>
                  </a:graphicData>
                </a:graphic>
              </wp:inline>
            </w:drawing>
          </w:r>
        </w:p>
      </w:tc>
    </w:tr>
  </w:tbl>
  <w:p w14:paraId="4305679E" w14:textId="77777777" w:rsidR="004747D2" w:rsidRPr="00803F8A" w:rsidRDefault="004747D2" w:rsidP="004747D2">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7BE0" w14:textId="7E114ADF" w:rsidR="00556DA2" w:rsidRDefault="0090009A" w:rsidP="0090009A">
    <w:pPr>
      <w:pStyle w:val="Antrats"/>
      <w:tabs>
        <w:tab w:val="clear" w:pos="4819"/>
        <w:tab w:val="clear" w:pos="9638"/>
        <w:tab w:val="left" w:pos="82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4754"/>
        </w:tabs>
        <w:ind w:left="4754" w:hanging="360"/>
      </w:pPr>
      <w:rPr>
        <w:rFonts w:ascii="Times New Roman" w:hAnsi="Times New Roman" w:hint="default"/>
      </w:rPr>
    </w:lvl>
    <w:lvl w:ilvl="1" w:tplc="0986DE98" w:tentative="1">
      <w:start w:val="1"/>
      <w:numFmt w:val="bullet"/>
      <w:lvlText w:val="•"/>
      <w:lvlJc w:val="left"/>
      <w:pPr>
        <w:tabs>
          <w:tab w:val="num" w:pos="5474"/>
        </w:tabs>
        <w:ind w:left="5474" w:hanging="360"/>
      </w:pPr>
      <w:rPr>
        <w:rFonts w:ascii="Times New Roman" w:hAnsi="Times New Roman" w:hint="default"/>
      </w:rPr>
    </w:lvl>
    <w:lvl w:ilvl="2" w:tplc="13620654" w:tentative="1">
      <w:start w:val="1"/>
      <w:numFmt w:val="bullet"/>
      <w:lvlText w:val="•"/>
      <w:lvlJc w:val="left"/>
      <w:pPr>
        <w:tabs>
          <w:tab w:val="num" w:pos="6194"/>
        </w:tabs>
        <w:ind w:left="6194" w:hanging="360"/>
      </w:pPr>
      <w:rPr>
        <w:rFonts w:ascii="Times New Roman" w:hAnsi="Times New Roman" w:hint="default"/>
      </w:rPr>
    </w:lvl>
    <w:lvl w:ilvl="3" w:tplc="35542884" w:tentative="1">
      <w:start w:val="1"/>
      <w:numFmt w:val="bullet"/>
      <w:lvlText w:val="•"/>
      <w:lvlJc w:val="left"/>
      <w:pPr>
        <w:tabs>
          <w:tab w:val="num" w:pos="6914"/>
        </w:tabs>
        <w:ind w:left="6914" w:hanging="360"/>
      </w:pPr>
      <w:rPr>
        <w:rFonts w:ascii="Times New Roman" w:hAnsi="Times New Roman" w:hint="default"/>
      </w:rPr>
    </w:lvl>
    <w:lvl w:ilvl="4" w:tplc="C1BAA664" w:tentative="1">
      <w:start w:val="1"/>
      <w:numFmt w:val="bullet"/>
      <w:lvlText w:val="•"/>
      <w:lvlJc w:val="left"/>
      <w:pPr>
        <w:tabs>
          <w:tab w:val="num" w:pos="7634"/>
        </w:tabs>
        <w:ind w:left="7634" w:hanging="360"/>
      </w:pPr>
      <w:rPr>
        <w:rFonts w:ascii="Times New Roman" w:hAnsi="Times New Roman" w:hint="default"/>
      </w:rPr>
    </w:lvl>
    <w:lvl w:ilvl="5" w:tplc="C234DFEA" w:tentative="1">
      <w:start w:val="1"/>
      <w:numFmt w:val="bullet"/>
      <w:lvlText w:val="•"/>
      <w:lvlJc w:val="left"/>
      <w:pPr>
        <w:tabs>
          <w:tab w:val="num" w:pos="8354"/>
        </w:tabs>
        <w:ind w:left="8354" w:hanging="360"/>
      </w:pPr>
      <w:rPr>
        <w:rFonts w:ascii="Times New Roman" w:hAnsi="Times New Roman" w:hint="default"/>
      </w:rPr>
    </w:lvl>
    <w:lvl w:ilvl="6" w:tplc="9210EFB0" w:tentative="1">
      <w:start w:val="1"/>
      <w:numFmt w:val="bullet"/>
      <w:lvlText w:val="•"/>
      <w:lvlJc w:val="left"/>
      <w:pPr>
        <w:tabs>
          <w:tab w:val="num" w:pos="9074"/>
        </w:tabs>
        <w:ind w:left="9074" w:hanging="360"/>
      </w:pPr>
      <w:rPr>
        <w:rFonts w:ascii="Times New Roman" w:hAnsi="Times New Roman" w:hint="default"/>
      </w:rPr>
    </w:lvl>
    <w:lvl w:ilvl="7" w:tplc="B8900252" w:tentative="1">
      <w:start w:val="1"/>
      <w:numFmt w:val="bullet"/>
      <w:lvlText w:val="•"/>
      <w:lvlJc w:val="left"/>
      <w:pPr>
        <w:tabs>
          <w:tab w:val="num" w:pos="9794"/>
        </w:tabs>
        <w:ind w:left="9794" w:hanging="360"/>
      </w:pPr>
      <w:rPr>
        <w:rFonts w:ascii="Times New Roman" w:hAnsi="Times New Roman" w:hint="default"/>
      </w:rPr>
    </w:lvl>
    <w:lvl w:ilvl="8" w:tplc="474A3DCC" w:tentative="1">
      <w:start w:val="1"/>
      <w:numFmt w:val="bullet"/>
      <w:lvlText w:val="•"/>
      <w:lvlJc w:val="left"/>
      <w:pPr>
        <w:tabs>
          <w:tab w:val="num" w:pos="10514"/>
        </w:tabs>
        <w:ind w:left="10514"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92124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B431DA"/>
    <w:multiLevelType w:val="hybridMultilevel"/>
    <w:tmpl w:val="9DCC3BA0"/>
    <w:lvl w:ilvl="0" w:tplc="C4E2BA02">
      <w:start w:val="1"/>
      <w:numFmt w:val="decimal"/>
      <w:suff w:val="space"/>
      <w:lvlText w:val="%1 priedas."/>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8"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28B1FBC"/>
    <w:multiLevelType w:val="hybridMultilevel"/>
    <w:tmpl w:val="86D4F8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B03B0B"/>
    <w:multiLevelType w:val="hybridMultilevel"/>
    <w:tmpl w:val="F9802AD6"/>
    <w:lvl w:ilvl="0" w:tplc="2E3E6CD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6"/>
  </w:num>
  <w:num w:numId="2" w16cid:durableId="1092358814">
    <w:abstractNumId w:val="16"/>
  </w:num>
  <w:num w:numId="3" w16cid:durableId="2029598624">
    <w:abstractNumId w:val="10"/>
  </w:num>
  <w:num w:numId="4" w16cid:durableId="182285739">
    <w:abstractNumId w:val="19"/>
  </w:num>
  <w:num w:numId="5" w16cid:durableId="116222822">
    <w:abstractNumId w:val="28"/>
  </w:num>
  <w:num w:numId="6" w16cid:durableId="910236989">
    <w:abstractNumId w:val="17"/>
  </w:num>
  <w:num w:numId="7" w16cid:durableId="305400789">
    <w:abstractNumId w:val="7"/>
  </w:num>
  <w:num w:numId="8" w16cid:durableId="1151409407">
    <w:abstractNumId w:val="8"/>
  </w:num>
  <w:num w:numId="9" w16cid:durableId="1079905610">
    <w:abstractNumId w:val="32"/>
  </w:num>
  <w:num w:numId="10" w16cid:durableId="1011419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5"/>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1"/>
  </w:num>
  <w:num w:numId="19" w16cid:durableId="1685788538">
    <w:abstractNumId w:val="22"/>
  </w:num>
  <w:num w:numId="20" w16cid:durableId="1227572407">
    <w:abstractNumId w:val="33"/>
  </w:num>
  <w:num w:numId="21" w16cid:durableId="437262171">
    <w:abstractNumId w:val="12"/>
  </w:num>
  <w:num w:numId="22" w16cid:durableId="2089107217">
    <w:abstractNumId w:val="11"/>
  </w:num>
  <w:num w:numId="23" w16cid:durableId="745609053">
    <w:abstractNumId w:val="23"/>
  </w:num>
  <w:num w:numId="24" w16cid:durableId="543830662">
    <w:abstractNumId w:val="4"/>
  </w:num>
  <w:num w:numId="25" w16cid:durableId="551385841">
    <w:abstractNumId w:val="15"/>
  </w:num>
  <w:num w:numId="26" w16cid:durableId="1007750707">
    <w:abstractNumId w:val="27"/>
  </w:num>
  <w:num w:numId="27" w16cid:durableId="946690945">
    <w:abstractNumId w:val="20"/>
  </w:num>
  <w:num w:numId="28" w16cid:durableId="426468150">
    <w:abstractNumId w:val="18"/>
  </w:num>
  <w:num w:numId="29" w16cid:durableId="542326342">
    <w:abstractNumId w:val="5"/>
  </w:num>
  <w:num w:numId="30" w16cid:durableId="759912297">
    <w:abstractNumId w:val="24"/>
  </w:num>
  <w:num w:numId="31" w16cid:durableId="2049185775">
    <w:abstractNumId w:val="9"/>
  </w:num>
  <w:num w:numId="32" w16cid:durableId="373509599">
    <w:abstractNumId w:val="31"/>
  </w:num>
  <w:num w:numId="33" w16cid:durableId="626198855">
    <w:abstractNumId w:val="30"/>
  </w:num>
  <w:num w:numId="34" w16cid:durableId="1122773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3E8B"/>
    <w:rsid w:val="000157B9"/>
    <w:rsid w:val="0001646E"/>
    <w:rsid w:val="000166F5"/>
    <w:rsid w:val="00022B6B"/>
    <w:rsid w:val="00023654"/>
    <w:rsid w:val="0002494E"/>
    <w:rsid w:val="00024A9B"/>
    <w:rsid w:val="0002666B"/>
    <w:rsid w:val="00032721"/>
    <w:rsid w:val="00033881"/>
    <w:rsid w:val="00034AC8"/>
    <w:rsid w:val="00034CCE"/>
    <w:rsid w:val="00035E0B"/>
    <w:rsid w:val="00036F2D"/>
    <w:rsid w:val="00040964"/>
    <w:rsid w:val="0004415E"/>
    <w:rsid w:val="000450AA"/>
    <w:rsid w:val="00045327"/>
    <w:rsid w:val="000465F0"/>
    <w:rsid w:val="00046E63"/>
    <w:rsid w:val="00050EF5"/>
    <w:rsid w:val="00052433"/>
    <w:rsid w:val="00053A0B"/>
    <w:rsid w:val="00055644"/>
    <w:rsid w:val="00055BA4"/>
    <w:rsid w:val="00056C90"/>
    <w:rsid w:val="00057B55"/>
    <w:rsid w:val="0006116B"/>
    <w:rsid w:val="00061805"/>
    <w:rsid w:val="00061D86"/>
    <w:rsid w:val="000655CD"/>
    <w:rsid w:val="00070AF3"/>
    <w:rsid w:val="00072D0E"/>
    <w:rsid w:val="000735AE"/>
    <w:rsid w:val="000764E1"/>
    <w:rsid w:val="000804C5"/>
    <w:rsid w:val="0008060D"/>
    <w:rsid w:val="00080A6A"/>
    <w:rsid w:val="00081FB2"/>
    <w:rsid w:val="00082203"/>
    <w:rsid w:val="00083F63"/>
    <w:rsid w:val="000852A1"/>
    <w:rsid w:val="000860A4"/>
    <w:rsid w:val="000927BF"/>
    <w:rsid w:val="00092AC6"/>
    <w:rsid w:val="00093478"/>
    <w:rsid w:val="00093681"/>
    <w:rsid w:val="00095338"/>
    <w:rsid w:val="000971FF"/>
    <w:rsid w:val="000A112C"/>
    <w:rsid w:val="000A14C0"/>
    <w:rsid w:val="000A3FC2"/>
    <w:rsid w:val="000A7370"/>
    <w:rsid w:val="000B141E"/>
    <w:rsid w:val="000B1F9E"/>
    <w:rsid w:val="000B27F4"/>
    <w:rsid w:val="000B282D"/>
    <w:rsid w:val="000B2916"/>
    <w:rsid w:val="000B2D31"/>
    <w:rsid w:val="000B3283"/>
    <w:rsid w:val="000B353E"/>
    <w:rsid w:val="000B5F4A"/>
    <w:rsid w:val="000B690C"/>
    <w:rsid w:val="000B7B27"/>
    <w:rsid w:val="000C3AB2"/>
    <w:rsid w:val="000C3BFF"/>
    <w:rsid w:val="000C433E"/>
    <w:rsid w:val="000C5ED6"/>
    <w:rsid w:val="000D1CDD"/>
    <w:rsid w:val="000D1E47"/>
    <w:rsid w:val="000D649C"/>
    <w:rsid w:val="000D7E36"/>
    <w:rsid w:val="000E0476"/>
    <w:rsid w:val="000E0AA4"/>
    <w:rsid w:val="000E11F1"/>
    <w:rsid w:val="000E1EED"/>
    <w:rsid w:val="000E4DAD"/>
    <w:rsid w:val="000E71AD"/>
    <w:rsid w:val="000E7657"/>
    <w:rsid w:val="000E7E61"/>
    <w:rsid w:val="000F13A3"/>
    <w:rsid w:val="000F32A8"/>
    <w:rsid w:val="000F3C24"/>
    <w:rsid w:val="000F468E"/>
    <w:rsid w:val="000F556D"/>
    <w:rsid w:val="000F5799"/>
    <w:rsid w:val="000F5D1E"/>
    <w:rsid w:val="001003D2"/>
    <w:rsid w:val="00101C5B"/>
    <w:rsid w:val="00102625"/>
    <w:rsid w:val="001040AD"/>
    <w:rsid w:val="00104C2E"/>
    <w:rsid w:val="0010578D"/>
    <w:rsid w:val="00105AA3"/>
    <w:rsid w:val="00107B09"/>
    <w:rsid w:val="001105FF"/>
    <w:rsid w:val="0011072D"/>
    <w:rsid w:val="00112CE6"/>
    <w:rsid w:val="0011399A"/>
    <w:rsid w:val="00115B22"/>
    <w:rsid w:val="0011716E"/>
    <w:rsid w:val="001204A5"/>
    <w:rsid w:val="001204AD"/>
    <w:rsid w:val="001208D1"/>
    <w:rsid w:val="00120EE9"/>
    <w:rsid w:val="00122C73"/>
    <w:rsid w:val="00123652"/>
    <w:rsid w:val="0012428D"/>
    <w:rsid w:val="001246C5"/>
    <w:rsid w:val="00125792"/>
    <w:rsid w:val="0013021E"/>
    <w:rsid w:val="00132D52"/>
    <w:rsid w:val="001360F8"/>
    <w:rsid w:val="00136CC5"/>
    <w:rsid w:val="00136DF3"/>
    <w:rsid w:val="00140B24"/>
    <w:rsid w:val="00140BB1"/>
    <w:rsid w:val="00141B7B"/>
    <w:rsid w:val="00143DFE"/>
    <w:rsid w:val="00144F9D"/>
    <w:rsid w:val="00145E8A"/>
    <w:rsid w:val="00150054"/>
    <w:rsid w:val="0015080E"/>
    <w:rsid w:val="00155C1E"/>
    <w:rsid w:val="00160777"/>
    <w:rsid w:val="00160C31"/>
    <w:rsid w:val="00161546"/>
    <w:rsid w:val="001616A6"/>
    <w:rsid w:val="00161782"/>
    <w:rsid w:val="001617DC"/>
    <w:rsid w:val="00162DF3"/>
    <w:rsid w:val="0016387C"/>
    <w:rsid w:val="00164693"/>
    <w:rsid w:val="001654BC"/>
    <w:rsid w:val="00171793"/>
    <w:rsid w:val="0017385B"/>
    <w:rsid w:val="00176BAE"/>
    <w:rsid w:val="00177B03"/>
    <w:rsid w:val="00177F60"/>
    <w:rsid w:val="00182BD7"/>
    <w:rsid w:val="0019260A"/>
    <w:rsid w:val="00192C14"/>
    <w:rsid w:val="0019321C"/>
    <w:rsid w:val="001956E5"/>
    <w:rsid w:val="00197EFE"/>
    <w:rsid w:val="001A24A9"/>
    <w:rsid w:val="001A2E97"/>
    <w:rsid w:val="001A3524"/>
    <w:rsid w:val="001A55F4"/>
    <w:rsid w:val="001A6873"/>
    <w:rsid w:val="001A7991"/>
    <w:rsid w:val="001A7D47"/>
    <w:rsid w:val="001B0D44"/>
    <w:rsid w:val="001B1AC7"/>
    <w:rsid w:val="001B1FD1"/>
    <w:rsid w:val="001B66E9"/>
    <w:rsid w:val="001B686A"/>
    <w:rsid w:val="001B7855"/>
    <w:rsid w:val="001C660B"/>
    <w:rsid w:val="001C6A2A"/>
    <w:rsid w:val="001D0C19"/>
    <w:rsid w:val="001D1FF1"/>
    <w:rsid w:val="001D237B"/>
    <w:rsid w:val="001D361E"/>
    <w:rsid w:val="001D618F"/>
    <w:rsid w:val="001D7D02"/>
    <w:rsid w:val="001E1711"/>
    <w:rsid w:val="001E1DEC"/>
    <w:rsid w:val="001E1E4C"/>
    <w:rsid w:val="001E25B9"/>
    <w:rsid w:val="001E3594"/>
    <w:rsid w:val="001E4C92"/>
    <w:rsid w:val="001E5BED"/>
    <w:rsid w:val="001E5C09"/>
    <w:rsid w:val="001E7E00"/>
    <w:rsid w:val="001F2EA7"/>
    <w:rsid w:val="001F4A46"/>
    <w:rsid w:val="001F7623"/>
    <w:rsid w:val="0020016B"/>
    <w:rsid w:val="00201667"/>
    <w:rsid w:val="00203AA5"/>
    <w:rsid w:val="00203BB5"/>
    <w:rsid w:val="0020443E"/>
    <w:rsid w:val="00206515"/>
    <w:rsid w:val="002072BB"/>
    <w:rsid w:val="00207C50"/>
    <w:rsid w:val="00213550"/>
    <w:rsid w:val="002154C7"/>
    <w:rsid w:val="00217043"/>
    <w:rsid w:val="00220B6C"/>
    <w:rsid w:val="00220B6D"/>
    <w:rsid w:val="002213B0"/>
    <w:rsid w:val="00226507"/>
    <w:rsid w:val="00226DFB"/>
    <w:rsid w:val="00226E28"/>
    <w:rsid w:val="00230B69"/>
    <w:rsid w:val="00232C59"/>
    <w:rsid w:val="00233470"/>
    <w:rsid w:val="00233545"/>
    <w:rsid w:val="00235CF2"/>
    <w:rsid w:val="00240B30"/>
    <w:rsid w:val="00244DAB"/>
    <w:rsid w:val="00245F84"/>
    <w:rsid w:val="002464A6"/>
    <w:rsid w:val="00246890"/>
    <w:rsid w:val="00250FD1"/>
    <w:rsid w:val="00252334"/>
    <w:rsid w:val="00252F42"/>
    <w:rsid w:val="00253E76"/>
    <w:rsid w:val="0025520A"/>
    <w:rsid w:val="0025695A"/>
    <w:rsid w:val="002600AD"/>
    <w:rsid w:val="00261005"/>
    <w:rsid w:val="00261DEA"/>
    <w:rsid w:val="0026421F"/>
    <w:rsid w:val="002673D0"/>
    <w:rsid w:val="00270D44"/>
    <w:rsid w:val="002737C3"/>
    <w:rsid w:val="00274648"/>
    <w:rsid w:val="002751E6"/>
    <w:rsid w:val="0027722F"/>
    <w:rsid w:val="00285D5E"/>
    <w:rsid w:val="002860A2"/>
    <w:rsid w:val="002863BD"/>
    <w:rsid w:val="00286439"/>
    <w:rsid w:val="00287A3D"/>
    <w:rsid w:val="00290DD2"/>
    <w:rsid w:val="002948E2"/>
    <w:rsid w:val="0029637B"/>
    <w:rsid w:val="00297A45"/>
    <w:rsid w:val="002A1124"/>
    <w:rsid w:val="002A2449"/>
    <w:rsid w:val="002A3613"/>
    <w:rsid w:val="002A4E6C"/>
    <w:rsid w:val="002A55CA"/>
    <w:rsid w:val="002A64AF"/>
    <w:rsid w:val="002A6DDD"/>
    <w:rsid w:val="002A742F"/>
    <w:rsid w:val="002A7DD1"/>
    <w:rsid w:val="002B4507"/>
    <w:rsid w:val="002B7313"/>
    <w:rsid w:val="002C047B"/>
    <w:rsid w:val="002C0852"/>
    <w:rsid w:val="002C11DD"/>
    <w:rsid w:val="002C2666"/>
    <w:rsid w:val="002C5CA6"/>
    <w:rsid w:val="002C6CEC"/>
    <w:rsid w:val="002D0D17"/>
    <w:rsid w:val="002D263C"/>
    <w:rsid w:val="002D4D5A"/>
    <w:rsid w:val="002D53F6"/>
    <w:rsid w:val="002D5540"/>
    <w:rsid w:val="002D7F0E"/>
    <w:rsid w:val="002E04DC"/>
    <w:rsid w:val="002E2B5A"/>
    <w:rsid w:val="002E3E74"/>
    <w:rsid w:val="002E63C9"/>
    <w:rsid w:val="002E6CAC"/>
    <w:rsid w:val="002F15B3"/>
    <w:rsid w:val="002F4FD5"/>
    <w:rsid w:val="002F53D5"/>
    <w:rsid w:val="00301D0B"/>
    <w:rsid w:val="00304095"/>
    <w:rsid w:val="0030422F"/>
    <w:rsid w:val="00307585"/>
    <w:rsid w:val="00307E08"/>
    <w:rsid w:val="00312218"/>
    <w:rsid w:val="003122AE"/>
    <w:rsid w:val="00320D3E"/>
    <w:rsid w:val="00321923"/>
    <w:rsid w:val="00321CB7"/>
    <w:rsid w:val="00322BC6"/>
    <w:rsid w:val="00325F30"/>
    <w:rsid w:val="003266E7"/>
    <w:rsid w:val="00327787"/>
    <w:rsid w:val="00331E4F"/>
    <w:rsid w:val="0033374C"/>
    <w:rsid w:val="00333DC2"/>
    <w:rsid w:val="003345C5"/>
    <w:rsid w:val="003366BB"/>
    <w:rsid w:val="00336951"/>
    <w:rsid w:val="00337012"/>
    <w:rsid w:val="00340C58"/>
    <w:rsid w:val="0034341B"/>
    <w:rsid w:val="00343D57"/>
    <w:rsid w:val="003451D6"/>
    <w:rsid w:val="003455AD"/>
    <w:rsid w:val="00347A75"/>
    <w:rsid w:val="0035250B"/>
    <w:rsid w:val="00353203"/>
    <w:rsid w:val="00355564"/>
    <w:rsid w:val="0035777C"/>
    <w:rsid w:val="00357AD6"/>
    <w:rsid w:val="00357BF5"/>
    <w:rsid w:val="0036084E"/>
    <w:rsid w:val="00360DEA"/>
    <w:rsid w:val="0036108B"/>
    <w:rsid w:val="003614A1"/>
    <w:rsid w:val="003623E1"/>
    <w:rsid w:val="00364490"/>
    <w:rsid w:val="0036543E"/>
    <w:rsid w:val="003664E1"/>
    <w:rsid w:val="0036793D"/>
    <w:rsid w:val="00370297"/>
    <w:rsid w:val="00370381"/>
    <w:rsid w:val="00370D1A"/>
    <w:rsid w:val="00372BD0"/>
    <w:rsid w:val="0037381A"/>
    <w:rsid w:val="003749F7"/>
    <w:rsid w:val="00374BD5"/>
    <w:rsid w:val="00374E27"/>
    <w:rsid w:val="003755E7"/>
    <w:rsid w:val="00382D42"/>
    <w:rsid w:val="00383CFF"/>
    <w:rsid w:val="0038571F"/>
    <w:rsid w:val="003908BC"/>
    <w:rsid w:val="00392485"/>
    <w:rsid w:val="003941AA"/>
    <w:rsid w:val="00395EEB"/>
    <w:rsid w:val="003A0BE8"/>
    <w:rsid w:val="003A150D"/>
    <w:rsid w:val="003A161F"/>
    <w:rsid w:val="003A212F"/>
    <w:rsid w:val="003A34D8"/>
    <w:rsid w:val="003A4864"/>
    <w:rsid w:val="003A6A10"/>
    <w:rsid w:val="003B12DE"/>
    <w:rsid w:val="003B1603"/>
    <w:rsid w:val="003B1C09"/>
    <w:rsid w:val="003B27D8"/>
    <w:rsid w:val="003B2901"/>
    <w:rsid w:val="003B4250"/>
    <w:rsid w:val="003B751A"/>
    <w:rsid w:val="003C7398"/>
    <w:rsid w:val="003C7BA5"/>
    <w:rsid w:val="003D0D61"/>
    <w:rsid w:val="003D0ECC"/>
    <w:rsid w:val="003D1D2C"/>
    <w:rsid w:val="003D2381"/>
    <w:rsid w:val="003D3ABF"/>
    <w:rsid w:val="003D4410"/>
    <w:rsid w:val="003D56CA"/>
    <w:rsid w:val="003D5B51"/>
    <w:rsid w:val="003D6544"/>
    <w:rsid w:val="003D6CF0"/>
    <w:rsid w:val="003D74B2"/>
    <w:rsid w:val="003E037E"/>
    <w:rsid w:val="003E4157"/>
    <w:rsid w:val="003E5D85"/>
    <w:rsid w:val="003E6CC3"/>
    <w:rsid w:val="003E7C2F"/>
    <w:rsid w:val="003F01AD"/>
    <w:rsid w:val="003F0BB0"/>
    <w:rsid w:val="003F135E"/>
    <w:rsid w:val="003F198E"/>
    <w:rsid w:val="003F1C94"/>
    <w:rsid w:val="003F27C9"/>
    <w:rsid w:val="0040101D"/>
    <w:rsid w:val="00403D34"/>
    <w:rsid w:val="00407FB4"/>
    <w:rsid w:val="00410DE6"/>
    <w:rsid w:val="00413A09"/>
    <w:rsid w:val="004149BD"/>
    <w:rsid w:val="0041536A"/>
    <w:rsid w:val="00415DCD"/>
    <w:rsid w:val="00420A5E"/>
    <w:rsid w:val="00421E3D"/>
    <w:rsid w:val="00423163"/>
    <w:rsid w:val="004240C6"/>
    <w:rsid w:val="00440567"/>
    <w:rsid w:val="00440AEC"/>
    <w:rsid w:val="00443B01"/>
    <w:rsid w:val="00443B94"/>
    <w:rsid w:val="00444A15"/>
    <w:rsid w:val="00446102"/>
    <w:rsid w:val="004475BF"/>
    <w:rsid w:val="0045164E"/>
    <w:rsid w:val="00451A06"/>
    <w:rsid w:val="00452FC9"/>
    <w:rsid w:val="00456A60"/>
    <w:rsid w:val="004610C6"/>
    <w:rsid w:val="00461A05"/>
    <w:rsid w:val="0046235B"/>
    <w:rsid w:val="00462AC1"/>
    <w:rsid w:val="004631B6"/>
    <w:rsid w:val="00471EAD"/>
    <w:rsid w:val="00472A8B"/>
    <w:rsid w:val="004744F0"/>
    <w:rsid w:val="004747D2"/>
    <w:rsid w:val="00475366"/>
    <w:rsid w:val="00480685"/>
    <w:rsid w:val="00481129"/>
    <w:rsid w:val="00481731"/>
    <w:rsid w:val="00481AC0"/>
    <w:rsid w:val="00482BDA"/>
    <w:rsid w:val="00483040"/>
    <w:rsid w:val="00483750"/>
    <w:rsid w:val="00485FE5"/>
    <w:rsid w:val="00486774"/>
    <w:rsid w:val="00490B56"/>
    <w:rsid w:val="0049123F"/>
    <w:rsid w:val="00492556"/>
    <w:rsid w:val="00492F22"/>
    <w:rsid w:val="00493F31"/>
    <w:rsid w:val="00494BE4"/>
    <w:rsid w:val="004953E1"/>
    <w:rsid w:val="00495A84"/>
    <w:rsid w:val="0049699C"/>
    <w:rsid w:val="00497618"/>
    <w:rsid w:val="004A0B90"/>
    <w:rsid w:val="004A0DB7"/>
    <w:rsid w:val="004A264D"/>
    <w:rsid w:val="004A2B26"/>
    <w:rsid w:val="004A2E35"/>
    <w:rsid w:val="004A3933"/>
    <w:rsid w:val="004A6B1C"/>
    <w:rsid w:val="004B08F4"/>
    <w:rsid w:val="004B1B41"/>
    <w:rsid w:val="004B4196"/>
    <w:rsid w:val="004B6998"/>
    <w:rsid w:val="004B6DAB"/>
    <w:rsid w:val="004B7D79"/>
    <w:rsid w:val="004B7DE8"/>
    <w:rsid w:val="004C31BA"/>
    <w:rsid w:val="004C7A2B"/>
    <w:rsid w:val="004D24D6"/>
    <w:rsid w:val="004D3BC8"/>
    <w:rsid w:val="004D600A"/>
    <w:rsid w:val="004D68AA"/>
    <w:rsid w:val="004E12F4"/>
    <w:rsid w:val="004E33ED"/>
    <w:rsid w:val="004E3569"/>
    <w:rsid w:val="004E38E0"/>
    <w:rsid w:val="004E3D1C"/>
    <w:rsid w:val="004F02FC"/>
    <w:rsid w:val="004F13C8"/>
    <w:rsid w:val="004F6145"/>
    <w:rsid w:val="00500B55"/>
    <w:rsid w:val="00500FC7"/>
    <w:rsid w:val="0050156E"/>
    <w:rsid w:val="0050421F"/>
    <w:rsid w:val="00505F8A"/>
    <w:rsid w:val="00506C6D"/>
    <w:rsid w:val="00510210"/>
    <w:rsid w:val="00511210"/>
    <w:rsid w:val="00511E29"/>
    <w:rsid w:val="00512B0B"/>
    <w:rsid w:val="00514B88"/>
    <w:rsid w:val="00514C95"/>
    <w:rsid w:val="0051546C"/>
    <w:rsid w:val="00515949"/>
    <w:rsid w:val="00515B30"/>
    <w:rsid w:val="005207B1"/>
    <w:rsid w:val="00526D6A"/>
    <w:rsid w:val="00530C38"/>
    <w:rsid w:val="005337E9"/>
    <w:rsid w:val="0053500E"/>
    <w:rsid w:val="00540C86"/>
    <w:rsid w:val="00543CE6"/>
    <w:rsid w:val="005443E3"/>
    <w:rsid w:val="00545AB7"/>
    <w:rsid w:val="00545AF6"/>
    <w:rsid w:val="00546FB7"/>
    <w:rsid w:val="00550EA7"/>
    <w:rsid w:val="005516B4"/>
    <w:rsid w:val="00552D23"/>
    <w:rsid w:val="0055495B"/>
    <w:rsid w:val="00556DA2"/>
    <w:rsid w:val="0055797D"/>
    <w:rsid w:val="00561A14"/>
    <w:rsid w:val="0056205A"/>
    <w:rsid w:val="00562921"/>
    <w:rsid w:val="0056409A"/>
    <w:rsid w:val="005644CC"/>
    <w:rsid w:val="0057063F"/>
    <w:rsid w:val="0057163A"/>
    <w:rsid w:val="0057173E"/>
    <w:rsid w:val="00580FB7"/>
    <w:rsid w:val="00581124"/>
    <w:rsid w:val="005829D9"/>
    <w:rsid w:val="005857B4"/>
    <w:rsid w:val="00585F55"/>
    <w:rsid w:val="00586B0D"/>
    <w:rsid w:val="00587452"/>
    <w:rsid w:val="00590160"/>
    <w:rsid w:val="00590E80"/>
    <w:rsid w:val="005920CB"/>
    <w:rsid w:val="00592195"/>
    <w:rsid w:val="00592D4E"/>
    <w:rsid w:val="0059493D"/>
    <w:rsid w:val="005A00EB"/>
    <w:rsid w:val="005A112A"/>
    <w:rsid w:val="005A24B1"/>
    <w:rsid w:val="005A3218"/>
    <w:rsid w:val="005A45B5"/>
    <w:rsid w:val="005A49FA"/>
    <w:rsid w:val="005A516D"/>
    <w:rsid w:val="005B2562"/>
    <w:rsid w:val="005B261D"/>
    <w:rsid w:val="005B4B79"/>
    <w:rsid w:val="005C09FB"/>
    <w:rsid w:val="005C1F52"/>
    <w:rsid w:val="005C4AC5"/>
    <w:rsid w:val="005C5A40"/>
    <w:rsid w:val="005C6487"/>
    <w:rsid w:val="005C6656"/>
    <w:rsid w:val="005C66E0"/>
    <w:rsid w:val="005C6CFF"/>
    <w:rsid w:val="005C715D"/>
    <w:rsid w:val="005D4FBD"/>
    <w:rsid w:val="005D6582"/>
    <w:rsid w:val="005E0C60"/>
    <w:rsid w:val="005E31EF"/>
    <w:rsid w:val="005E3209"/>
    <w:rsid w:val="005E4EED"/>
    <w:rsid w:val="005E7E15"/>
    <w:rsid w:val="005F1F5D"/>
    <w:rsid w:val="005F3C81"/>
    <w:rsid w:val="005F4204"/>
    <w:rsid w:val="005F5485"/>
    <w:rsid w:val="005F5539"/>
    <w:rsid w:val="0060020B"/>
    <w:rsid w:val="00601AE4"/>
    <w:rsid w:val="0060427D"/>
    <w:rsid w:val="0060465E"/>
    <w:rsid w:val="00604E98"/>
    <w:rsid w:val="00606834"/>
    <w:rsid w:val="00606CF2"/>
    <w:rsid w:val="0060735F"/>
    <w:rsid w:val="00610A69"/>
    <w:rsid w:val="00611CF6"/>
    <w:rsid w:val="0061568D"/>
    <w:rsid w:val="00615770"/>
    <w:rsid w:val="0061749A"/>
    <w:rsid w:val="0061787E"/>
    <w:rsid w:val="00617E03"/>
    <w:rsid w:val="00620968"/>
    <w:rsid w:val="00620F9D"/>
    <w:rsid w:val="006214B9"/>
    <w:rsid w:val="00622C84"/>
    <w:rsid w:val="00623908"/>
    <w:rsid w:val="00624441"/>
    <w:rsid w:val="00625C08"/>
    <w:rsid w:val="00627A4B"/>
    <w:rsid w:val="00632AD3"/>
    <w:rsid w:val="0063489A"/>
    <w:rsid w:val="00634DD3"/>
    <w:rsid w:val="00635E32"/>
    <w:rsid w:val="0063743F"/>
    <w:rsid w:val="0064025D"/>
    <w:rsid w:val="00640307"/>
    <w:rsid w:val="00641B5A"/>
    <w:rsid w:val="00642418"/>
    <w:rsid w:val="006428D6"/>
    <w:rsid w:val="006449E2"/>
    <w:rsid w:val="00645F96"/>
    <w:rsid w:val="006466EB"/>
    <w:rsid w:val="00650660"/>
    <w:rsid w:val="0065147F"/>
    <w:rsid w:val="006515BF"/>
    <w:rsid w:val="00651745"/>
    <w:rsid w:val="0065384C"/>
    <w:rsid w:val="00655129"/>
    <w:rsid w:val="0065632D"/>
    <w:rsid w:val="00656A4D"/>
    <w:rsid w:val="00661B88"/>
    <w:rsid w:val="00664B25"/>
    <w:rsid w:val="00664C66"/>
    <w:rsid w:val="00665F04"/>
    <w:rsid w:val="00670792"/>
    <w:rsid w:val="0067489C"/>
    <w:rsid w:val="00675A14"/>
    <w:rsid w:val="00676F5A"/>
    <w:rsid w:val="00677751"/>
    <w:rsid w:val="006803A9"/>
    <w:rsid w:val="00681CCB"/>
    <w:rsid w:val="00682B2B"/>
    <w:rsid w:val="00682C38"/>
    <w:rsid w:val="006836A1"/>
    <w:rsid w:val="00685210"/>
    <w:rsid w:val="00686196"/>
    <w:rsid w:val="0068672C"/>
    <w:rsid w:val="006870F6"/>
    <w:rsid w:val="00691CB3"/>
    <w:rsid w:val="00692B17"/>
    <w:rsid w:val="00693E88"/>
    <w:rsid w:val="00694F29"/>
    <w:rsid w:val="006A1249"/>
    <w:rsid w:val="006A26B1"/>
    <w:rsid w:val="006A2731"/>
    <w:rsid w:val="006A389A"/>
    <w:rsid w:val="006A47C9"/>
    <w:rsid w:val="006A7177"/>
    <w:rsid w:val="006B28D6"/>
    <w:rsid w:val="006B2A7D"/>
    <w:rsid w:val="006B2E3E"/>
    <w:rsid w:val="006B77A6"/>
    <w:rsid w:val="006B77C3"/>
    <w:rsid w:val="006B7D35"/>
    <w:rsid w:val="006C0845"/>
    <w:rsid w:val="006C0C80"/>
    <w:rsid w:val="006C104F"/>
    <w:rsid w:val="006C1C2B"/>
    <w:rsid w:val="006C1E52"/>
    <w:rsid w:val="006C2210"/>
    <w:rsid w:val="006C2C7B"/>
    <w:rsid w:val="006D0B0E"/>
    <w:rsid w:val="006D1363"/>
    <w:rsid w:val="006D1664"/>
    <w:rsid w:val="006D1CC4"/>
    <w:rsid w:val="006D4428"/>
    <w:rsid w:val="006D4CA7"/>
    <w:rsid w:val="006D4E29"/>
    <w:rsid w:val="006D5D62"/>
    <w:rsid w:val="006D6C67"/>
    <w:rsid w:val="006D6CC9"/>
    <w:rsid w:val="006E0314"/>
    <w:rsid w:val="006E1269"/>
    <w:rsid w:val="006E2F56"/>
    <w:rsid w:val="006E3289"/>
    <w:rsid w:val="006E4A89"/>
    <w:rsid w:val="006E4C88"/>
    <w:rsid w:val="006E7A1A"/>
    <w:rsid w:val="006F0BDE"/>
    <w:rsid w:val="006F23E8"/>
    <w:rsid w:val="006F293C"/>
    <w:rsid w:val="006F2B1B"/>
    <w:rsid w:val="006F2B76"/>
    <w:rsid w:val="006F3721"/>
    <w:rsid w:val="006F5916"/>
    <w:rsid w:val="006F7B0A"/>
    <w:rsid w:val="0070120A"/>
    <w:rsid w:val="00703C77"/>
    <w:rsid w:val="00706F18"/>
    <w:rsid w:val="00710389"/>
    <w:rsid w:val="0071138A"/>
    <w:rsid w:val="00711637"/>
    <w:rsid w:val="00712888"/>
    <w:rsid w:val="0071331A"/>
    <w:rsid w:val="00713C6A"/>
    <w:rsid w:val="00714A49"/>
    <w:rsid w:val="00715A8F"/>
    <w:rsid w:val="00717FBA"/>
    <w:rsid w:val="00727B2B"/>
    <w:rsid w:val="00731700"/>
    <w:rsid w:val="0073304E"/>
    <w:rsid w:val="00743C31"/>
    <w:rsid w:val="00745F50"/>
    <w:rsid w:val="00745F54"/>
    <w:rsid w:val="00746FBA"/>
    <w:rsid w:val="007470B1"/>
    <w:rsid w:val="0074789F"/>
    <w:rsid w:val="00750B17"/>
    <w:rsid w:val="00752A78"/>
    <w:rsid w:val="007551E6"/>
    <w:rsid w:val="00755C20"/>
    <w:rsid w:val="00756099"/>
    <w:rsid w:val="0075787A"/>
    <w:rsid w:val="00761005"/>
    <w:rsid w:val="00764336"/>
    <w:rsid w:val="00765E98"/>
    <w:rsid w:val="00766D29"/>
    <w:rsid w:val="007671A8"/>
    <w:rsid w:val="007713FC"/>
    <w:rsid w:val="00775171"/>
    <w:rsid w:val="00775C75"/>
    <w:rsid w:val="007832F7"/>
    <w:rsid w:val="00783435"/>
    <w:rsid w:val="0078488B"/>
    <w:rsid w:val="00784902"/>
    <w:rsid w:val="007857F1"/>
    <w:rsid w:val="007864FB"/>
    <w:rsid w:val="007959B4"/>
    <w:rsid w:val="007967F8"/>
    <w:rsid w:val="00797156"/>
    <w:rsid w:val="007A36B6"/>
    <w:rsid w:val="007A376F"/>
    <w:rsid w:val="007A3E68"/>
    <w:rsid w:val="007A66AD"/>
    <w:rsid w:val="007A6A59"/>
    <w:rsid w:val="007A79FD"/>
    <w:rsid w:val="007B36A4"/>
    <w:rsid w:val="007B59F6"/>
    <w:rsid w:val="007B68A5"/>
    <w:rsid w:val="007C0847"/>
    <w:rsid w:val="007C2D89"/>
    <w:rsid w:val="007C41F8"/>
    <w:rsid w:val="007C453C"/>
    <w:rsid w:val="007C56E9"/>
    <w:rsid w:val="007C58FB"/>
    <w:rsid w:val="007C706A"/>
    <w:rsid w:val="007D0DD3"/>
    <w:rsid w:val="007D3AF4"/>
    <w:rsid w:val="007D480B"/>
    <w:rsid w:val="007D748B"/>
    <w:rsid w:val="007D7535"/>
    <w:rsid w:val="007E4495"/>
    <w:rsid w:val="007E5D26"/>
    <w:rsid w:val="007E695A"/>
    <w:rsid w:val="007E6CA2"/>
    <w:rsid w:val="007E7BC5"/>
    <w:rsid w:val="007F13DE"/>
    <w:rsid w:val="008007F4"/>
    <w:rsid w:val="008016E3"/>
    <w:rsid w:val="0080188F"/>
    <w:rsid w:val="00803F8A"/>
    <w:rsid w:val="008065B6"/>
    <w:rsid w:val="008068B0"/>
    <w:rsid w:val="00806D0F"/>
    <w:rsid w:val="00811FA6"/>
    <w:rsid w:val="008121D4"/>
    <w:rsid w:val="00812BBF"/>
    <w:rsid w:val="00814CA0"/>
    <w:rsid w:val="00815988"/>
    <w:rsid w:val="00815EDB"/>
    <w:rsid w:val="00815F1C"/>
    <w:rsid w:val="008167A2"/>
    <w:rsid w:val="0081735E"/>
    <w:rsid w:val="008201D5"/>
    <w:rsid w:val="0082020E"/>
    <w:rsid w:val="00821660"/>
    <w:rsid w:val="00822B58"/>
    <w:rsid w:val="00825FF4"/>
    <w:rsid w:val="008261AD"/>
    <w:rsid w:val="008278E2"/>
    <w:rsid w:val="00827CFD"/>
    <w:rsid w:val="00827EBA"/>
    <w:rsid w:val="008307EB"/>
    <w:rsid w:val="008340AC"/>
    <w:rsid w:val="008344AC"/>
    <w:rsid w:val="008366A6"/>
    <w:rsid w:val="00837688"/>
    <w:rsid w:val="00840659"/>
    <w:rsid w:val="008435F9"/>
    <w:rsid w:val="00845034"/>
    <w:rsid w:val="0084587B"/>
    <w:rsid w:val="00847718"/>
    <w:rsid w:val="008477AF"/>
    <w:rsid w:val="00851F58"/>
    <w:rsid w:val="0085265C"/>
    <w:rsid w:val="00854832"/>
    <w:rsid w:val="00854E73"/>
    <w:rsid w:val="008554F9"/>
    <w:rsid w:val="00857399"/>
    <w:rsid w:val="008577DD"/>
    <w:rsid w:val="0086012B"/>
    <w:rsid w:val="00860596"/>
    <w:rsid w:val="00861759"/>
    <w:rsid w:val="008620F7"/>
    <w:rsid w:val="00863C3D"/>
    <w:rsid w:val="008649BD"/>
    <w:rsid w:val="008668FB"/>
    <w:rsid w:val="00876C65"/>
    <w:rsid w:val="008772B0"/>
    <w:rsid w:val="00881512"/>
    <w:rsid w:val="00882331"/>
    <w:rsid w:val="00886546"/>
    <w:rsid w:val="0088731A"/>
    <w:rsid w:val="00894CD0"/>
    <w:rsid w:val="008A4309"/>
    <w:rsid w:val="008B26C1"/>
    <w:rsid w:val="008B3F32"/>
    <w:rsid w:val="008B6D07"/>
    <w:rsid w:val="008C06A1"/>
    <w:rsid w:val="008C28C2"/>
    <w:rsid w:val="008C3D13"/>
    <w:rsid w:val="008C4346"/>
    <w:rsid w:val="008C453D"/>
    <w:rsid w:val="008C455F"/>
    <w:rsid w:val="008C74A5"/>
    <w:rsid w:val="008D1ECB"/>
    <w:rsid w:val="008D2163"/>
    <w:rsid w:val="008D43FA"/>
    <w:rsid w:val="008D6A13"/>
    <w:rsid w:val="008E0316"/>
    <w:rsid w:val="008E1015"/>
    <w:rsid w:val="008E127D"/>
    <w:rsid w:val="008E12A2"/>
    <w:rsid w:val="008E5290"/>
    <w:rsid w:val="008E5397"/>
    <w:rsid w:val="008E6308"/>
    <w:rsid w:val="008E6AB3"/>
    <w:rsid w:val="008F0D1C"/>
    <w:rsid w:val="008F0DF3"/>
    <w:rsid w:val="008F2E4F"/>
    <w:rsid w:val="008F4809"/>
    <w:rsid w:val="008F4EA6"/>
    <w:rsid w:val="008F6E2E"/>
    <w:rsid w:val="008F738D"/>
    <w:rsid w:val="008F7483"/>
    <w:rsid w:val="0090009A"/>
    <w:rsid w:val="00901C91"/>
    <w:rsid w:val="00902B6B"/>
    <w:rsid w:val="009042DE"/>
    <w:rsid w:val="009057A3"/>
    <w:rsid w:val="0091035C"/>
    <w:rsid w:val="00911BDC"/>
    <w:rsid w:val="00917CAA"/>
    <w:rsid w:val="00923E8D"/>
    <w:rsid w:val="00925254"/>
    <w:rsid w:val="009261A1"/>
    <w:rsid w:val="009266CD"/>
    <w:rsid w:val="0093023E"/>
    <w:rsid w:val="00930B70"/>
    <w:rsid w:val="0093244F"/>
    <w:rsid w:val="009349DC"/>
    <w:rsid w:val="00940166"/>
    <w:rsid w:val="00940541"/>
    <w:rsid w:val="009413D4"/>
    <w:rsid w:val="009434F2"/>
    <w:rsid w:val="00945613"/>
    <w:rsid w:val="00945F18"/>
    <w:rsid w:val="00950363"/>
    <w:rsid w:val="009505AD"/>
    <w:rsid w:val="009505FA"/>
    <w:rsid w:val="0095115C"/>
    <w:rsid w:val="009527D0"/>
    <w:rsid w:val="00953159"/>
    <w:rsid w:val="00953A68"/>
    <w:rsid w:val="00954922"/>
    <w:rsid w:val="0095648C"/>
    <w:rsid w:val="009565C6"/>
    <w:rsid w:val="00960489"/>
    <w:rsid w:val="009615BE"/>
    <w:rsid w:val="009637D5"/>
    <w:rsid w:val="009679E3"/>
    <w:rsid w:val="0097124B"/>
    <w:rsid w:val="0097471C"/>
    <w:rsid w:val="00976DE5"/>
    <w:rsid w:val="00983503"/>
    <w:rsid w:val="009849B7"/>
    <w:rsid w:val="0099092B"/>
    <w:rsid w:val="00991D39"/>
    <w:rsid w:val="00991EE0"/>
    <w:rsid w:val="00992AD6"/>
    <w:rsid w:val="00993E3B"/>
    <w:rsid w:val="00995300"/>
    <w:rsid w:val="0099657D"/>
    <w:rsid w:val="009975A9"/>
    <w:rsid w:val="009A039A"/>
    <w:rsid w:val="009A164C"/>
    <w:rsid w:val="009A2E51"/>
    <w:rsid w:val="009A3281"/>
    <w:rsid w:val="009A3489"/>
    <w:rsid w:val="009A361C"/>
    <w:rsid w:val="009A59B1"/>
    <w:rsid w:val="009A6043"/>
    <w:rsid w:val="009A758D"/>
    <w:rsid w:val="009A7C47"/>
    <w:rsid w:val="009A7F03"/>
    <w:rsid w:val="009B2670"/>
    <w:rsid w:val="009B307E"/>
    <w:rsid w:val="009B49DE"/>
    <w:rsid w:val="009B62C6"/>
    <w:rsid w:val="009C1D8D"/>
    <w:rsid w:val="009C205B"/>
    <w:rsid w:val="009C35B5"/>
    <w:rsid w:val="009C41E7"/>
    <w:rsid w:val="009C5C14"/>
    <w:rsid w:val="009C74B4"/>
    <w:rsid w:val="009D1AB9"/>
    <w:rsid w:val="009D5439"/>
    <w:rsid w:val="009E16DE"/>
    <w:rsid w:val="009E1E01"/>
    <w:rsid w:val="009E28C1"/>
    <w:rsid w:val="009E33A7"/>
    <w:rsid w:val="009E33A8"/>
    <w:rsid w:val="009E40CE"/>
    <w:rsid w:val="009E573F"/>
    <w:rsid w:val="009E5EF1"/>
    <w:rsid w:val="009E6CEE"/>
    <w:rsid w:val="009E74E5"/>
    <w:rsid w:val="009F22AA"/>
    <w:rsid w:val="009F5697"/>
    <w:rsid w:val="009F6DEA"/>
    <w:rsid w:val="00A01F83"/>
    <w:rsid w:val="00A029D9"/>
    <w:rsid w:val="00A052DE"/>
    <w:rsid w:val="00A0556C"/>
    <w:rsid w:val="00A05F76"/>
    <w:rsid w:val="00A06E0F"/>
    <w:rsid w:val="00A12240"/>
    <w:rsid w:val="00A12517"/>
    <w:rsid w:val="00A12E77"/>
    <w:rsid w:val="00A1476D"/>
    <w:rsid w:val="00A17143"/>
    <w:rsid w:val="00A20D2B"/>
    <w:rsid w:val="00A2422B"/>
    <w:rsid w:val="00A24EF8"/>
    <w:rsid w:val="00A27C74"/>
    <w:rsid w:val="00A30174"/>
    <w:rsid w:val="00A30926"/>
    <w:rsid w:val="00A35695"/>
    <w:rsid w:val="00A35F7C"/>
    <w:rsid w:val="00A36CC9"/>
    <w:rsid w:val="00A45A62"/>
    <w:rsid w:val="00A47410"/>
    <w:rsid w:val="00A50695"/>
    <w:rsid w:val="00A508EB"/>
    <w:rsid w:val="00A519CD"/>
    <w:rsid w:val="00A526EE"/>
    <w:rsid w:val="00A54BCD"/>
    <w:rsid w:val="00A56A61"/>
    <w:rsid w:val="00A575ED"/>
    <w:rsid w:val="00A61E45"/>
    <w:rsid w:val="00A620E3"/>
    <w:rsid w:val="00A62A3E"/>
    <w:rsid w:val="00A62E45"/>
    <w:rsid w:val="00A64283"/>
    <w:rsid w:val="00A657BB"/>
    <w:rsid w:val="00A67024"/>
    <w:rsid w:val="00A708F8"/>
    <w:rsid w:val="00A709CA"/>
    <w:rsid w:val="00A72F79"/>
    <w:rsid w:val="00A74736"/>
    <w:rsid w:val="00A80321"/>
    <w:rsid w:val="00A81AF4"/>
    <w:rsid w:val="00A83982"/>
    <w:rsid w:val="00A845A0"/>
    <w:rsid w:val="00A84980"/>
    <w:rsid w:val="00A92741"/>
    <w:rsid w:val="00A94821"/>
    <w:rsid w:val="00A94A48"/>
    <w:rsid w:val="00A94CC6"/>
    <w:rsid w:val="00A976A5"/>
    <w:rsid w:val="00AA2D17"/>
    <w:rsid w:val="00AA4F96"/>
    <w:rsid w:val="00AA5800"/>
    <w:rsid w:val="00AA7EF2"/>
    <w:rsid w:val="00AB0E40"/>
    <w:rsid w:val="00AB1B28"/>
    <w:rsid w:val="00AB2642"/>
    <w:rsid w:val="00AB34AD"/>
    <w:rsid w:val="00AB3EAC"/>
    <w:rsid w:val="00AB5623"/>
    <w:rsid w:val="00AC1B03"/>
    <w:rsid w:val="00AC1B60"/>
    <w:rsid w:val="00AC1BF8"/>
    <w:rsid w:val="00AC2C4A"/>
    <w:rsid w:val="00AC34BF"/>
    <w:rsid w:val="00AC3DDF"/>
    <w:rsid w:val="00AC3EB8"/>
    <w:rsid w:val="00AC4B65"/>
    <w:rsid w:val="00AC5056"/>
    <w:rsid w:val="00AC6E66"/>
    <w:rsid w:val="00AC7AF1"/>
    <w:rsid w:val="00AD118B"/>
    <w:rsid w:val="00AD31F5"/>
    <w:rsid w:val="00AD55E8"/>
    <w:rsid w:val="00AD62D6"/>
    <w:rsid w:val="00AD64E3"/>
    <w:rsid w:val="00AD7B56"/>
    <w:rsid w:val="00AE294D"/>
    <w:rsid w:val="00AE4AA6"/>
    <w:rsid w:val="00AE5589"/>
    <w:rsid w:val="00AE57CA"/>
    <w:rsid w:val="00AE799F"/>
    <w:rsid w:val="00AF06BA"/>
    <w:rsid w:val="00AF1C4D"/>
    <w:rsid w:val="00AF2F39"/>
    <w:rsid w:val="00B0049D"/>
    <w:rsid w:val="00B01B09"/>
    <w:rsid w:val="00B0382E"/>
    <w:rsid w:val="00B03F4F"/>
    <w:rsid w:val="00B04104"/>
    <w:rsid w:val="00B06440"/>
    <w:rsid w:val="00B066CD"/>
    <w:rsid w:val="00B06A46"/>
    <w:rsid w:val="00B06A98"/>
    <w:rsid w:val="00B10ECE"/>
    <w:rsid w:val="00B1243E"/>
    <w:rsid w:val="00B1435E"/>
    <w:rsid w:val="00B14B33"/>
    <w:rsid w:val="00B15CF8"/>
    <w:rsid w:val="00B2032B"/>
    <w:rsid w:val="00B21383"/>
    <w:rsid w:val="00B21829"/>
    <w:rsid w:val="00B21E4F"/>
    <w:rsid w:val="00B24A55"/>
    <w:rsid w:val="00B25804"/>
    <w:rsid w:val="00B32E71"/>
    <w:rsid w:val="00B37EF6"/>
    <w:rsid w:val="00B40CEF"/>
    <w:rsid w:val="00B40FC6"/>
    <w:rsid w:val="00B43E78"/>
    <w:rsid w:val="00B44F3E"/>
    <w:rsid w:val="00B4506C"/>
    <w:rsid w:val="00B45757"/>
    <w:rsid w:val="00B46D8C"/>
    <w:rsid w:val="00B46DB5"/>
    <w:rsid w:val="00B527C7"/>
    <w:rsid w:val="00B5377E"/>
    <w:rsid w:val="00B5469A"/>
    <w:rsid w:val="00B578CD"/>
    <w:rsid w:val="00B57B8E"/>
    <w:rsid w:val="00B6276B"/>
    <w:rsid w:val="00B66284"/>
    <w:rsid w:val="00B73CBB"/>
    <w:rsid w:val="00B75664"/>
    <w:rsid w:val="00B75F83"/>
    <w:rsid w:val="00B772FF"/>
    <w:rsid w:val="00B779AD"/>
    <w:rsid w:val="00B77B28"/>
    <w:rsid w:val="00B814B3"/>
    <w:rsid w:val="00B8225B"/>
    <w:rsid w:val="00B825F2"/>
    <w:rsid w:val="00B8339F"/>
    <w:rsid w:val="00B8524D"/>
    <w:rsid w:val="00B8540B"/>
    <w:rsid w:val="00B87704"/>
    <w:rsid w:val="00B90841"/>
    <w:rsid w:val="00B93371"/>
    <w:rsid w:val="00B9373C"/>
    <w:rsid w:val="00B95211"/>
    <w:rsid w:val="00B95793"/>
    <w:rsid w:val="00B96188"/>
    <w:rsid w:val="00B96D85"/>
    <w:rsid w:val="00B973FD"/>
    <w:rsid w:val="00BA0A96"/>
    <w:rsid w:val="00BA2451"/>
    <w:rsid w:val="00BA4236"/>
    <w:rsid w:val="00BA447F"/>
    <w:rsid w:val="00BA4577"/>
    <w:rsid w:val="00BA615B"/>
    <w:rsid w:val="00BA787B"/>
    <w:rsid w:val="00BB26C1"/>
    <w:rsid w:val="00BB3BCF"/>
    <w:rsid w:val="00BB540A"/>
    <w:rsid w:val="00BB6BA3"/>
    <w:rsid w:val="00BB6F75"/>
    <w:rsid w:val="00BB73DA"/>
    <w:rsid w:val="00BC1774"/>
    <w:rsid w:val="00BC321A"/>
    <w:rsid w:val="00BC3341"/>
    <w:rsid w:val="00BC5AB8"/>
    <w:rsid w:val="00BC6DB8"/>
    <w:rsid w:val="00BC73C4"/>
    <w:rsid w:val="00BD1850"/>
    <w:rsid w:val="00BD1C6B"/>
    <w:rsid w:val="00BD2453"/>
    <w:rsid w:val="00BD2CE9"/>
    <w:rsid w:val="00BD48AF"/>
    <w:rsid w:val="00BD53DA"/>
    <w:rsid w:val="00BD5B3C"/>
    <w:rsid w:val="00BD68E7"/>
    <w:rsid w:val="00BD6FA7"/>
    <w:rsid w:val="00BE040C"/>
    <w:rsid w:val="00BE2BE6"/>
    <w:rsid w:val="00BE2C6D"/>
    <w:rsid w:val="00BE3A4D"/>
    <w:rsid w:val="00BE51F3"/>
    <w:rsid w:val="00BE618C"/>
    <w:rsid w:val="00BE645C"/>
    <w:rsid w:val="00BE79AA"/>
    <w:rsid w:val="00BF0516"/>
    <w:rsid w:val="00BF05E8"/>
    <w:rsid w:val="00BF1E0D"/>
    <w:rsid w:val="00BF567E"/>
    <w:rsid w:val="00BF590E"/>
    <w:rsid w:val="00C05027"/>
    <w:rsid w:val="00C05AC4"/>
    <w:rsid w:val="00C06422"/>
    <w:rsid w:val="00C06F94"/>
    <w:rsid w:val="00C0704F"/>
    <w:rsid w:val="00C12A7F"/>
    <w:rsid w:val="00C14356"/>
    <w:rsid w:val="00C17142"/>
    <w:rsid w:val="00C20E70"/>
    <w:rsid w:val="00C20E7F"/>
    <w:rsid w:val="00C222F9"/>
    <w:rsid w:val="00C2502E"/>
    <w:rsid w:val="00C25EBF"/>
    <w:rsid w:val="00C27C92"/>
    <w:rsid w:val="00C30E18"/>
    <w:rsid w:val="00C31A49"/>
    <w:rsid w:val="00C3330F"/>
    <w:rsid w:val="00C4093F"/>
    <w:rsid w:val="00C414A5"/>
    <w:rsid w:val="00C4271F"/>
    <w:rsid w:val="00C42820"/>
    <w:rsid w:val="00C42842"/>
    <w:rsid w:val="00C42C03"/>
    <w:rsid w:val="00C47F01"/>
    <w:rsid w:val="00C52D02"/>
    <w:rsid w:val="00C55EA0"/>
    <w:rsid w:val="00C562DB"/>
    <w:rsid w:val="00C56C01"/>
    <w:rsid w:val="00C577FF"/>
    <w:rsid w:val="00C6035B"/>
    <w:rsid w:val="00C60DA9"/>
    <w:rsid w:val="00C6324F"/>
    <w:rsid w:val="00C6440D"/>
    <w:rsid w:val="00C64BB9"/>
    <w:rsid w:val="00C71CC5"/>
    <w:rsid w:val="00C76EFC"/>
    <w:rsid w:val="00C774A0"/>
    <w:rsid w:val="00C84D96"/>
    <w:rsid w:val="00C855AB"/>
    <w:rsid w:val="00C855ED"/>
    <w:rsid w:val="00C87984"/>
    <w:rsid w:val="00C927EA"/>
    <w:rsid w:val="00C97B9B"/>
    <w:rsid w:val="00CA108A"/>
    <w:rsid w:val="00CA111D"/>
    <w:rsid w:val="00CA3CD2"/>
    <w:rsid w:val="00CA5010"/>
    <w:rsid w:val="00CA610A"/>
    <w:rsid w:val="00CA6240"/>
    <w:rsid w:val="00CA6BC7"/>
    <w:rsid w:val="00CB0BBC"/>
    <w:rsid w:val="00CB16D6"/>
    <w:rsid w:val="00CB2706"/>
    <w:rsid w:val="00CB28DD"/>
    <w:rsid w:val="00CB4747"/>
    <w:rsid w:val="00CB76F6"/>
    <w:rsid w:val="00CB7B3A"/>
    <w:rsid w:val="00CC05B4"/>
    <w:rsid w:val="00CC2520"/>
    <w:rsid w:val="00CD0ADB"/>
    <w:rsid w:val="00CD0F7C"/>
    <w:rsid w:val="00CD3426"/>
    <w:rsid w:val="00CD4F45"/>
    <w:rsid w:val="00CD65B8"/>
    <w:rsid w:val="00CD6718"/>
    <w:rsid w:val="00CD68D3"/>
    <w:rsid w:val="00CD6FEF"/>
    <w:rsid w:val="00CE0FBC"/>
    <w:rsid w:val="00CE5ABD"/>
    <w:rsid w:val="00CE6895"/>
    <w:rsid w:val="00CE7CD6"/>
    <w:rsid w:val="00CF005D"/>
    <w:rsid w:val="00CF17A2"/>
    <w:rsid w:val="00CF1B65"/>
    <w:rsid w:val="00CF1DCE"/>
    <w:rsid w:val="00CF40F5"/>
    <w:rsid w:val="00CF4AD2"/>
    <w:rsid w:val="00CF6A85"/>
    <w:rsid w:val="00CF6AFE"/>
    <w:rsid w:val="00CF74FF"/>
    <w:rsid w:val="00D004F5"/>
    <w:rsid w:val="00D04B1E"/>
    <w:rsid w:val="00D04D3C"/>
    <w:rsid w:val="00D0502A"/>
    <w:rsid w:val="00D0539C"/>
    <w:rsid w:val="00D0624F"/>
    <w:rsid w:val="00D075DF"/>
    <w:rsid w:val="00D07B57"/>
    <w:rsid w:val="00D07C82"/>
    <w:rsid w:val="00D100B2"/>
    <w:rsid w:val="00D113B2"/>
    <w:rsid w:val="00D11A20"/>
    <w:rsid w:val="00D1420B"/>
    <w:rsid w:val="00D14C40"/>
    <w:rsid w:val="00D16BD3"/>
    <w:rsid w:val="00D17216"/>
    <w:rsid w:val="00D21289"/>
    <w:rsid w:val="00D223EC"/>
    <w:rsid w:val="00D229ED"/>
    <w:rsid w:val="00D23B0E"/>
    <w:rsid w:val="00D24D1C"/>
    <w:rsid w:val="00D2540F"/>
    <w:rsid w:val="00D258DA"/>
    <w:rsid w:val="00D2683F"/>
    <w:rsid w:val="00D275A9"/>
    <w:rsid w:val="00D318F6"/>
    <w:rsid w:val="00D31F78"/>
    <w:rsid w:val="00D3256D"/>
    <w:rsid w:val="00D3362F"/>
    <w:rsid w:val="00D3455F"/>
    <w:rsid w:val="00D34A20"/>
    <w:rsid w:val="00D34A89"/>
    <w:rsid w:val="00D34B8A"/>
    <w:rsid w:val="00D35765"/>
    <w:rsid w:val="00D36CD7"/>
    <w:rsid w:val="00D371EE"/>
    <w:rsid w:val="00D3723B"/>
    <w:rsid w:val="00D37CD3"/>
    <w:rsid w:val="00D40A33"/>
    <w:rsid w:val="00D40D3C"/>
    <w:rsid w:val="00D468CE"/>
    <w:rsid w:val="00D51DA2"/>
    <w:rsid w:val="00D564D4"/>
    <w:rsid w:val="00D56C32"/>
    <w:rsid w:val="00D61360"/>
    <w:rsid w:val="00D65AAE"/>
    <w:rsid w:val="00D72365"/>
    <w:rsid w:val="00D744E1"/>
    <w:rsid w:val="00D77AF1"/>
    <w:rsid w:val="00D77B3B"/>
    <w:rsid w:val="00D812FF"/>
    <w:rsid w:val="00D83052"/>
    <w:rsid w:val="00D844B2"/>
    <w:rsid w:val="00D84DFD"/>
    <w:rsid w:val="00D86051"/>
    <w:rsid w:val="00D86379"/>
    <w:rsid w:val="00D86C50"/>
    <w:rsid w:val="00D91288"/>
    <w:rsid w:val="00D9168A"/>
    <w:rsid w:val="00D9306C"/>
    <w:rsid w:val="00D93E61"/>
    <w:rsid w:val="00D93F33"/>
    <w:rsid w:val="00D9471B"/>
    <w:rsid w:val="00D9689D"/>
    <w:rsid w:val="00D97A75"/>
    <w:rsid w:val="00D97B9C"/>
    <w:rsid w:val="00DA0435"/>
    <w:rsid w:val="00DA2D7B"/>
    <w:rsid w:val="00DA55FB"/>
    <w:rsid w:val="00DA6F8E"/>
    <w:rsid w:val="00DA76D9"/>
    <w:rsid w:val="00DA7F19"/>
    <w:rsid w:val="00DB0841"/>
    <w:rsid w:val="00DB10FA"/>
    <w:rsid w:val="00DB16DD"/>
    <w:rsid w:val="00DB17F6"/>
    <w:rsid w:val="00DB1C69"/>
    <w:rsid w:val="00DB2448"/>
    <w:rsid w:val="00DB6280"/>
    <w:rsid w:val="00DB6802"/>
    <w:rsid w:val="00DB6956"/>
    <w:rsid w:val="00DB78E4"/>
    <w:rsid w:val="00DC1D17"/>
    <w:rsid w:val="00DC2A05"/>
    <w:rsid w:val="00DC327C"/>
    <w:rsid w:val="00DC5C78"/>
    <w:rsid w:val="00DC6ED4"/>
    <w:rsid w:val="00DC708E"/>
    <w:rsid w:val="00DD0486"/>
    <w:rsid w:val="00DD16AD"/>
    <w:rsid w:val="00DD2EBA"/>
    <w:rsid w:val="00DD3C07"/>
    <w:rsid w:val="00DD52D7"/>
    <w:rsid w:val="00DD557C"/>
    <w:rsid w:val="00DD5FE9"/>
    <w:rsid w:val="00DD76F1"/>
    <w:rsid w:val="00DE2305"/>
    <w:rsid w:val="00DE2C89"/>
    <w:rsid w:val="00DE3349"/>
    <w:rsid w:val="00DE5E37"/>
    <w:rsid w:val="00DE6363"/>
    <w:rsid w:val="00DF1940"/>
    <w:rsid w:val="00DF5EB8"/>
    <w:rsid w:val="00E00DCD"/>
    <w:rsid w:val="00E0314E"/>
    <w:rsid w:val="00E037E3"/>
    <w:rsid w:val="00E04B9F"/>
    <w:rsid w:val="00E06F8D"/>
    <w:rsid w:val="00E106BC"/>
    <w:rsid w:val="00E120EC"/>
    <w:rsid w:val="00E122CD"/>
    <w:rsid w:val="00E12CEF"/>
    <w:rsid w:val="00E13E25"/>
    <w:rsid w:val="00E15213"/>
    <w:rsid w:val="00E16761"/>
    <w:rsid w:val="00E23824"/>
    <w:rsid w:val="00E23A88"/>
    <w:rsid w:val="00E24B70"/>
    <w:rsid w:val="00E24FF7"/>
    <w:rsid w:val="00E25929"/>
    <w:rsid w:val="00E266E1"/>
    <w:rsid w:val="00E27AA4"/>
    <w:rsid w:val="00E303FC"/>
    <w:rsid w:val="00E3133E"/>
    <w:rsid w:val="00E31CC0"/>
    <w:rsid w:val="00E31EA6"/>
    <w:rsid w:val="00E340F8"/>
    <w:rsid w:val="00E36335"/>
    <w:rsid w:val="00E36CEF"/>
    <w:rsid w:val="00E36E8C"/>
    <w:rsid w:val="00E40448"/>
    <w:rsid w:val="00E42DA9"/>
    <w:rsid w:val="00E4495D"/>
    <w:rsid w:val="00E450F6"/>
    <w:rsid w:val="00E452D1"/>
    <w:rsid w:val="00E4538F"/>
    <w:rsid w:val="00E465AB"/>
    <w:rsid w:val="00E46F1A"/>
    <w:rsid w:val="00E47D67"/>
    <w:rsid w:val="00E50EF6"/>
    <w:rsid w:val="00E517C3"/>
    <w:rsid w:val="00E5237C"/>
    <w:rsid w:val="00E52DA4"/>
    <w:rsid w:val="00E53D28"/>
    <w:rsid w:val="00E5749A"/>
    <w:rsid w:val="00E60B3B"/>
    <w:rsid w:val="00E60E8B"/>
    <w:rsid w:val="00E6152C"/>
    <w:rsid w:val="00E64035"/>
    <w:rsid w:val="00E64569"/>
    <w:rsid w:val="00E70302"/>
    <w:rsid w:val="00E71440"/>
    <w:rsid w:val="00E728D4"/>
    <w:rsid w:val="00E73F24"/>
    <w:rsid w:val="00E7578E"/>
    <w:rsid w:val="00E760C7"/>
    <w:rsid w:val="00E7728B"/>
    <w:rsid w:val="00E804EF"/>
    <w:rsid w:val="00E820CC"/>
    <w:rsid w:val="00E82A6F"/>
    <w:rsid w:val="00E82C24"/>
    <w:rsid w:val="00E86DA7"/>
    <w:rsid w:val="00E91721"/>
    <w:rsid w:val="00E92665"/>
    <w:rsid w:val="00E927A6"/>
    <w:rsid w:val="00E93289"/>
    <w:rsid w:val="00E93526"/>
    <w:rsid w:val="00E9382D"/>
    <w:rsid w:val="00E94E96"/>
    <w:rsid w:val="00E96085"/>
    <w:rsid w:val="00EA214F"/>
    <w:rsid w:val="00EA3C9D"/>
    <w:rsid w:val="00EA42D5"/>
    <w:rsid w:val="00EA742D"/>
    <w:rsid w:val="00EB09E7"/>
    <w:rsid w:val="00EB0B69"/>
    <w:rsid w:val="00EB164E"/>
    <w:rsid w:val="00EB25B9"/>
    <w:rsid w:val="00EB2BE9"/>
    <w:rsid w:val="00EB31B6"/>
    <w:rsid w:val="00EB36D3"/>
    <w:rsid w:val="00EB5071"/>
    <w:rsid w:val="00EC2193"/>
    <w:rsid w:val="00EC30F6"/>
    <w:rsid w:val="00EC7585"/>
    <w:rsid w:val="00ED00FF"/>
    <w:rsid w:val="00ED3A52"/>
    <w:rsid w:val="00ED5A6F"/>
    <w:rsid w:val="00EE6B44"/>
    <w:rsid w:val="00EE6B54"/>
    <w:rsid w:val="00EF010F"/>
    <w:rsid w:val="00EF19B2"/>
    <w:rsid w:val="00EF25B7"/>
    <w:rsid w:val="00EF705A"/>
    <w:rsid w:val="00F0007A"/>
    <w:rsid w:val="00F00990"/>
    <w:rsid w:val="00F01DB5"/>
    <w:rsid w:val="00F02E47"/>
    <w:rsid w:val="00F072B9"/>
    <w:rsid w:val="00F1263D"/>
    <w:rsid w:val="00F12E1F"/>
    <w:rsid w:val="00F13149"/>
    <w:rsid w:val="00F14BF6"/>
    <w:rsid w:val="00F14F58"/>
    <w:rsid w:val="00F15617"/>
    <w:rsid w:val="00F15B24"/>
    <w:rsid w:val="00F17B7F"/>
    <w:rsid w:val="00F17D71"/>
    <w:rsid w:val="00F17FBB"/>
    <w:rsid w:val="00F2270E"/>
    <w:rsid w:val="00F259F1"/>
    <w:rsid w:val="00F30985"/>
    <w:rsid w:val="00F30995"/>
    <w:rsid w:val="00F325F4"/>
    <w:rsid w:val="00F3298D"/>
    <w:rsid w:val="00F33949"/>
    <w:rsid w:val="00F34130"/>
    <w:rsid w:val="00F37048"/>
    <w:rsid w:val="00F4095C"/>
    <w:rsid w:val="00F41CD8"/>
    <w:rsid w:val="00F43A43"/>
    <w:rsid w:val="00F43C79"/>
    <w:rsid w:val="00F44609"/>
    <w:rsid w:val="00F4488D"/>
    <w:rsid w:val="00F44EB2"/>
    <w:rsid w:val="00F47F63"/>
    <w:rsid w:val="00F507A3"/>
    <w:rsid w:val="00F508B2"/>
    <w:rsid w:val="00F5106A"/>
    <w:rsid w:val="00F53481"/>
    <w:rsid w:val="00F60872"/>
    <w:rsid w:val="00F60A13"/>
    <w:rsid w:val="00F61EB7"/>
    <w:rsid w:val="00F665CF"/>
    <w:rsid w:val="00F727CD"/>
    <w:rsid w:val="00F74813"/>
    <w:rsid w:val="00F751E5"/>
    <w:rsid w:val="00F76D56"/>
    <w:rsid w:val="00F77406"/>
    <w:rsid w:val="00F77494"/>
    <w:rsid w:val="00F8051F"/>
    <w:rsid w:val="00F809FD"/>
    <w:rsid w:val="00F81673"/>
    <w:rsid w:val="00F83F1C"/>
    <w:rsid w:val="00F87DC9"/>
    <w:rsid w:val="00F909EF"/>
    <w:rsid w:val="00F90F33"/>
    <w:rsid w:val="00F91C5A"/>
    <w:rsid w:val="00F924B6"/>
    <w:rsid w:val="00F95D8A"/>
    <w:rsid w:val="00F97559"/>
    <w:rsid w:val="00FA0C0F"/>
    <w:rsid w:val="00FA238C"/>
    <w:rsid w:val="00FA27BF"/>
    <w:rsid w:val="00FA468A"/>
    <w:rsid w:val="00FB1E27"/>
    <w:rsid w:val="00FB2BA0"/>
    <w:rsid w:val="00FB6624"/>
    <w:rsid w:val="00FC1A39"/>
    <w:rsid w:val="00FC33B9"/>
    <w:rsid w:val="00FC5042"/>
    <w:rsid w:val="00FC511D"/>
    <w:rsid w:val="00FD0CB0"/>
    <w:rsid w:val="00FD22AD"/>
    <w:rsid w:val="00FD4AE1"/>
    <w:rsid w:val="00FD5D9C"/>
    <w:rsid w:val="00FD6E2E"/>
    <w:rsid w:val="00FE35CD"/>
    <w:rsid w:val="00FE5422"/>
    <w:rsid w:val="00FE7778"/>
    <w:rsid w:val="00FE7F62"/>
    <w:rsid w:val="00FF0FE8"/>
    <w:rsid w:val="00FF1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747D2"/>
    <w:pPr>
      <w:keepNext/>
      <w:keepLines/>
      <w:outlineLvl w:val="0"/>
    </w:pPr>
    <w:rPr>
      <w:rFonts w:eastAsiaTheme="majorEastAsia" w:cstheme="majorBidi"/>
      <w:b/>
      <w:color w:val="2F5496" w:themeColor="accent1" w:themeShade="BF"/>
      <w:szCs w:val="32"/>
    </w:rPr>
  </w:style>
  <w:style w:type="paragraph" w:styleId="Antrat2">
    <w:name w:val="heading 2"/>
    <w:basedOn w:val="prastasis"/>
    <w:next w:val="prastasis"/>
    <w:link w:val="Antrat2Diagrama"/>
    <w:uiPriority w:val="9"/>
    <w:semiHidden/>
    <w:unhideWhenUsed/>
    <w:qFormat/>
    <w:rsid w:val="002E04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E04D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4747D2"/>
    <w:pPr>
      <w:spacing w:before="120" w:after="120" w:line="360" w:lineRule="auto"/>
      <w:jc w:val="center"/>
    </w:pPr>
    <w:rPr>
      <w:rFonts w:ascii="Times New Roman" w:eastAsia="Calibri" w:hAnsi="Times New Roman" w:cs="Times New Roman"/>
      <w:b/>
      <w:kern w:val="0"/>
      <w:sz w:val="24"/>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uiPriority w:val="99"/>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character" w:customStyle="1" w:styleId="markedcontent">
    <w:name w:val="markedcontent"/>
    <w:basedOn w:val="Numatytasispastraiposriftas"/>
    <w:rsid w:val="00B1435E"/>
  </w:style>
  <w:style w:type="character" w:customStyle="1" w:styleId="Antrat1Diagrama">
    <w:name w:val="Antraštė 1 Diagrama"/>
    <w:basedOn w:val="Numatytasispastraiposriftas"/>
    <w:link w:val="Antrat1"/>
    <w:uiPriority w:val="9"/>
    <w:rsid w:val="004747D2"/>
    <w:rPr>
      <w:rFonts w:ascii="Times New Roman" w:eastAsiaTheme="majorEastAsia" w:hAnsi="Times New Roman" w:cstheme="majorBidi"/>
      <w:b/>
      <w:color w:val="2F5496" w:themeColor="accent1" w:themeShade="BF"/>
      <w:kern w:val="0"/>
      <w:sz w:val="24"/>
      <w:szCs w:val="32"/>
      <w14:ligatures w14:val="none"/>
    </w:rPr>
  </w:style>
  <w:style w:type="character" w:customStyle="1" w:styleId="Antrat2Diagrama">
    <w:name w:val="Antraštė 2 Diagrama"/>
    <w:basedOn w:val="Numatytasispastraiposriftas"/>
    <w:link w:val="Antrat2"/>
    <w:uiPriority w:val="9"/>
    <w:semiHidden/>
    <w:rsid w:val="002E04DC"/>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semiHidden/>
    <w:rsid w:val="002E04DC"/>
    <w:rPr>
      <w:rFonts w:asciiTheme="majorHAnsi" w:eastAsiaTheme="majorEastAsia" w:hAnsiTheme="majorHAnsi" w:cstheme="majorBidi"/>
      <w:color w:val="1F3763" w:themeColor="accent1" w:themeShade="7F"/>
      <w:kern w:val="0"/>
      <w:sz w:val="24"/>
      <w:szCs w:val="24"/>
      <w14:ligatures w14:val="none"/>
    </w:rPr>
  </w:style>
  <w:style w:type="paragraph" w:styleId="Turinys1">
    <w:name w:val="toc 1"/>
    <w:basedOn w:val="prastasis"/>
    <w:next w:val="prastasis"/>
    <w:autoRedefine/>
    <w:uiPriority w:val="39"/>
    <w:unhideWhenUsed/>
    <w:rsid w:val="00F43C79"/>
    <w:pPr>
      <w:tabs>
        <w:tab w:val="right" w:leader="dot" w:pos="9628"/>
      </w:tabs>
      <w:spacing w:after="100" w:line="480" w:lineRule="auto"/>
      <w:ind w:firstLine="0"/>
    </w:pPr>
    <w:rPr>
      <w:noProof/>
      <w:color w:val="2F5496" w:themeColor="accent1" w:themeShade="BF"/>
    </w:rPr>
  </w:style>
  <w:style w:type="paragraph" w:styleId="Turinys2">
    <w:name w:val="toc 2"/>
    <w:basedOn w:val="prastasis"/>
    <w:next w:val="prastasis"/>
    <w:autoRedefine/>
    <w:uiPriority w:val="39"/>
    <w:unhideWhenUsed/>
    <w:rsid w:val="00950363"/>
    <w:pPr>
      <w:tabs>
        <w:tab w:val="right" w:leader="dot" w:pos="9628"/>
      </w:tabs>
      <w:spacing w:after="100" w:line="480" w:lineRule="auto"/>
      <w:ind w:firstLine="284"/>
    </w:pPr>
  </w:style>
  <w:style w:type="paragraph" w:styleId="Pataisymai">
    <w:name w:val="Revision"/>
    <w:hidden/>
    <w:uiPriority w:val="99"/>
    <w:semiHidden/>
    <w:rsid w:val="00B96188"/>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1110623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676450">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3459099">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02531819">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747684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46531892">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675040071">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748504463">
      <w:bodyDiv w:val="1"/>
      <w:marLeft w:val="0"/>
      <w:marRight w:val="0"/>
      <w:marTop w:val="0"/>
      <w:marBottom w:val="0"/>
      <w:divBdr>
        <w:top w:val="none" w:sz="0" w:space="0" w:color="auto"/>
        <w:left w:val="none" w:sz="0" w:space="0" w:color="auto"/>
        <w:bottom w:val="none" w:sz="0" w:space="0" w:color="auto"/>
        <w:right w:val="none" w:sz="0" w:space="0" w:color="auto"/>
      </w:divBdr>
    </w:div>
    <w:div w:id="766660384">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59579395">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30107209">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76248995">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48420132">
      <w:bodyDiv w:val="1"/>
      <w:marLeft w:val="0"/>
      <w:marRight w:val="0"/>
      <w:marTop w:val="0"/>
      <w:marBottom w:val="0"/>
      <w:divBdr>
        <w:top w:val="none" w:sz="0" w:space="0" w:color="auto"/>
        <w:left w:val="none" w:sz="0" w:space="0" w:color="auto"/>
        <w:bottom w:val="none" w:sz="0" w:space="0" w:color="auto"/>
        <w:right w:val="none" w:sz="0" w:space="0" w:color="auto"/>
      </w:divBdr>
    </w:div>
    <w:div w:id="1549149050">
      <w:bodyDiv w:val="1"/>
      <w:marLeft w:val="0"/>
      <w:marRight w:val="0"/>
      <w:marTop w:val="0"/>
      <w:marBottom w:val="0"/>
      <w:divBdr>
        <w:top w:val="none" w:sz="0" w:space="0" w:color="auto"/>
        <w:left w:val="none" w:sz="0" w:space="0" w:color="auto"/>
        <w:bottom w:val="none" w:sz="0" w:space="0" w:color="auto"/>
        <w:right w:val="none" w:sz="0" w:space="0" w:color="auto"/>
      </w:divBdr>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8585074">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1539570">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695764532">
      <w:bodyDiv w:val="1"/>
      <w:marLeft w:val="0"/>
      <w:marRight w:val="0"/>
      <w:marTop w:val="0"/>
      <w:marBottom w:val="0"/>
      <w:divBdr>
        <w:top w:val="none" w:sz="0" w:space="0" w:color="auto"/>
        <w:left w:val="none" w:sz="0" w:space="0" w:color="auto"/>
        <w:bottom w:val="none" w:sz="0" w:space="0" w:color="auto"/>
        <w:right w:val="none" w:sz="0" w:space="0" w:color="auto"/>
      </w:divBdr>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0133313">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27954223">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795055550">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197459975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17073636">
      <w:bodyDiv w:val="1"/>
      <w:marLeft w:val="0"/>
      <w:marRight w:val="0"/>
      <w:marTop w:val="0"/>
      <w:marBottom w:val="0"/>
      <w:divBdr>
        <w:top w:val="none" w:sz="0" w:space="0" w:color="auto"/>
        <w:left w:val="none" w:sz="0" w:space="0" w:color="auto"/>
        <w:bottom w:val="none" w:sz="0" w:space="0" w:color="auto"/>
        <w:right w:val="none" w:sz="0" w:space="0" w:color="auto"/>
      </w:divBdr>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 w:id="21460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14940</Words>
  <Characters>8516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Venclovaitė</dc:creator>
  <cp:keywords/>
  <dc:description/>
  <cp:lastModifiedBy>Aurelija Damarodiene</cp:lastModifiedBy>
  <cp:revision>15</cp:revision>
  <dcterms:created xsi:type="dcterms:W3CDTF">2026-02-11T09:59:00Z</dcterms:created>
  <dcterms:modified xsi:type="dcterms:W3CDTF">2026-02-11T10:41:00Z</dcterms:modified>
</cp:coreProperties>
</file>